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8F" w:rsidRPr="00D2110E" w:rsidRDefault="00415B8F" w:rsidP="00D2110E">
      <w:pPr>
        <w:jc w:val="center"/>
        <w:rPr>
          <w:b/>
          <w:sz w:val="32"/>
          <w:szCs w:val="32"/>
        </w:rPr>
      </w:pPr>
      <w:r w:rsidRPr="00D2110E">
        <w:rPr>
          <w:rFonts w:ascii="Verdana" w:hAnsi="Verdana" w:cs="Verdana"/>
          <w:b/>
          <w:spacing w:val="12"/>
          <w:sz w:val="32"/>
          <w:szCs w:val="32"/>
        </w:rPr>
        <w:t>University of Washington</w:t>
      </w:r>
    </w:p>
    <w:p w:rsidR="00415B8F" w:rsidRDefault="00415B8F" w:rsidP="00D2110E">
      <w:pPr>
        <w:jc w:val="center"/>
      </w:pPr>
    </w:p>
    <w:p w:rsidR="00E32457" w:rsidRPr="004D3266" w:rsidRDefault="006C3175" w:rsidP="00D2110E">
      <w:pPr>
        <w:jc w:val="center"/>
        <w:rPr>
          <w:rFonts w:ascii="Verdana" w:hAnsi="Verdana"/>
          <w:b/>
          <w:sz w:val="28"/>
          <w:szCs w:val="28"/>
        </w:rPr>
      </w:pPr>
      <w:r w:rsidRPr="004D3266">
        <w:rPr>
          <w:rFonts w:ascii="Verdana" w:hAnsi="Verdana"/>
          <w:b/>
          <w:sz w:val="28"/>
          <w:szCs w:val="28"/>
        </w:rPr>
        <w:t xml:space="preserve"> </w:t>
      </w:r>
      <w:r w:rsidR="002003C9">
        <w:rPr>
          <w:rFonts w:ascii="Verdana" w:hAnsi="Verdana"/>
          <w:b/>
          <w:sz w:val="28"/>
          <w:szCs w:val="28"/>
        </w:rPr>
        <w:t xml:space="preserve">RECOMMENDED </w:t>
      </w:r>
      <w:r w:rsidRPr="004D3266">
        <w:rPr>
          <w:rFonts w:ascii="Verdana" w:hAnsi="Verdana"/>
          <w:b/>
          <w:sz w:val="28"/>
          <w:szCs w:val="28"/>
        </w:rPr>
        <w:t>RECEIVABLES PROCEDURES</w:t>
      </w:r>
      <w:r w:rsidR="009822E8">
        <w:rPr>
          <w:rFonts w:ascii="Verdana" w:hAnsi="Verdana"/>
          <w:b/>
          <w:sz w:val="28"/>
          <w:szCs w:val="28"/>
        </w:rPr>
        <w:t xml:space="preserve"> FOR DEPARTMENTS NOT UTILIZING CENTRALIZED I/R PROCESSING AT STUDENT FISCAL SERVICES</w:t>
      </w:r>
    </w:p>
    <w:p w:rsidR="006C3175" w:rsidRDefault="006C3175" w:rsidP="00D2110E">
      <w:pPr>
        <w:jc w:val="center"/>
      </w:pPr>
    </w:p>
    <w:p w:rsidR="006C3175" w:rsidRDefault="006C3175" w:rsidP="004D3266">
      <w:pPr>
        <w:jc w:val="center"/>
      </w:pPr>
    </w:p>
    <w:p w:rsidR="006C3175" w:rsidRDefault="004D3266" w:rsidP="004D3266">
      <w:pPr>
        <w:jc w:val="center"/>
        <w:rPr>
          <w:rFonts w:ascii="Verdana" w:hAnsi="Verdana"/>
          <w:b/>
          <w:u w:val="single"/>
        </w:rPr>
      </w:pPr>
      <w:r w:rsidRPr="0038303A">
        <w:rPr>
          <w:rFonts w:ascii="Verdana" w:hAnsi="Verdana"/>
          <w:b/>
          <w:u w:val="single"/>
        </w:rPr>
        <w:t>OVERVIEW</w:t>
      </w:r>
      <w:r w:rsidR="00703828">
        <w:rPr>
          <w:rFonts w:ascii="Verdana" w:hAnsi="Verdana"/>
          <w:b/>
          <w:u w:val="single"/>
        </w:rPr>
        <w:t xml:space="preserve"> &amp; REPORTING REQUIREMENTS</w:t>
      </w:r>
    </w:p>
    <w:p w:rsidR="009822E8" w:rsidRDefault="009822E8" w:rsidP="008F0E04">
      <w:pPr>
        <w:rPr>
          <w:rFonts w:ascii="Verdana" w:hAnsi="Verdana"/>
        </w:rPr>
      </w:pPr>
    </w:p>
    <w:p w:rsidR="0055689E" w:rsidRDefault="009822E8" w:rsidP="008F0E04">
      <w:pPr>
        <w:rPr>
          <w:rFonts w:ascii="Verdana" w:hAnsi="Verdana"/>
        </w:rPr>
      </w:pPr>
      <w:r>
        <w:rPr>
          <w:rFonts w:ascii="Verdana" w:hAnsi="Verdana"/>
        </w:rPr>
        <w:t>Student Fiscal Services</w:t>
      </w:r>
      <w:r w:rsidR="00DB484F">
        <w:rPr>
          <w:rFonts w:ascii="Verdana" w:hAnsi="Verdana"/>
        </w:rPr>
        <w:t xml:space="preserve"> (SFS)</w:t>
      </w:r>
      <w:r>
        <w:rPr>
          <w:rFonts w:ascii="Verdana" w:hAnsi="Verdana"/>
        </w:rPr>
        <w:t xml:space="preserve"> oversees the central billing service for the University of Washington Invoice Receivables and is charged with the responsibility of ensuring that UW departments follow the state guidelines. </w:t>
      </w:r>
      <w:r w:rsidR="0070314A">
        <w:rPr>
          <w:rFonts w:ascii="Verdana" w:hAnsi="Verdana"/>
        </w:rPr>
        <w:t>These guidelines can be found at</w:t>
      </w:r>
      <w:r w:rsidR="00105ED9">
        <w:rPr>
          <w:rFonts w:ascii="Verdana" w:hAnsi="Verdana"/>
        </w:rPr>
        <w:t xml:space="preserve"> </w:t>
      </w:r>
      <w:hyperlink r:id="rId8" w:history="1">
        <w:r w:rsidR="0055689E" w:rsidRPr="00796676">
          <w:rPr>
            <w:rStyle w:val="Hyperlink"/>
            <w:rFonts w:ascii="Verdana" w:hAnsi="Verdana"/>
          </w:rPr>
          <w:t>https://www.ofm.wa.gov/sites/default/files/public/legacy/policy/85.54.htm</w:t>
        </w:r>
      </w:hyperlink>
      <w:r w:rsidR="0055689E">
        <w:rPr>
          <w:rFonts w:ascii="Verdana" w:hAnsi="Verdana"/>
        </w:rPr>
        <w:t>.</w:t>
      </w:r>
    </w:p>
    <w:p w:rsidR="009822E8" w:rsidRDefault="005C4A2B" w:rsidP="008F0E04">
      <w:pPr>
        <w:rPr>
          <w:rFonts w:ascii="Verdana" w:hAnsi="Verdana"/>
        </w:rPr>
      </w:pPr>
      <w:r>
        <w:rPr>
          <w:rFonts w:ascii="Verdana" w:hAnsi="Verdana"/>
        </w:rPr>
        <w:t>The service</w:t>
      </w:r>
      <w:r w:rsidR="009822E8">
        <w:rPr>
          <w:rFonts w:ascii="Verdana" w:hAnsi="Verdana"/>
        </w:rPr>
        <w:t>s provided at Student Fiscal Services</w:t>
      </w:r>
      <w:r>
        <w:rPr>
          <w:rFonts w:ascii="Verdana" w:hAnsi="Verdana"/>
        </w:rPr>
        <w:t xml:space="preserve"> meet the requirements of the state for the billing, collection and reporting of miscellaneous receivables for departments. </w:t>
      </w:r>
      <w:r w:rsidR="00335586">
        <w:rPr>
          <w:rFonts w:ascii="Verdana" w:hAnsi="Verdana"/>
        </w:rPr>
        <w:t>Us</w:t>
      </w:r>
      <w:r w:rsidR="00FE5EE2">
        <w:rPr>
          <w:rFonts w:ascii="Verdana" w:hAnsi="Verdana"/>
        </w:rPr>
        <w:t xml:space="preserve">ing </w:t>
      </w:r>
      <w:r w:rsidR="00335586">
        <w:rPr>
          <w:rFonts w:ascii="Verdana" w:hAnsi="Verdana"/>
        </w:rPr>
        <w:t>the central services provided by SFS ensures the department is meeting state guidelines.</w:t>
      </w:r>
      <w:r w:rsidR="009822E8">
        <w:rPr>
          <w:rFonts w:ascii="Verdana" w:hAnsi="Verdana"/>
        </w:rPr>
        <w:t xml:space="preserve"> </w:t>
      </w:r>
    </w:p>
    <w:p w:rsidR="008D7EC6" w:rsidRDefault="008D7EC6" w:rsidP="008F0E04">
      <w:pPr>
        <w:rPr>
          <w:rFonts w:ascii="Verdana" w:hAnsi="Verdana"/>
        </w:rPr>
      </w:pPr>
    </w:p>
    <w:p w:rsidR="008D7EC6" w:rsidRDefault="008D7EC6" w:rsidP="008D7EC6">
      <w:pPr>
        <w:rPr>
          <w:rFonts w:ascii="Verdana" w:hAnsi="Verdana"/>
        </w:rPr>
      </w:pPr>
      <w:r>
        <w:rPr>
          <w:rFonts w:ascii="Verdana" w:hAnsi="Verdana"/>
        </w:rPr>
        <w:t xml:space="preserve">The UW Administrative Policy Statement regarding Sales of Goods and Services can be found at </w:t>
      </w:r>
      <w:hyperlink r:id="rId9" w:history="1">
        <w:r w:rsidRPr="006A08C4">
          <w:rPr>
            <w:rStyle w:val="Hyperlink"/>
            <w:rFonts w:ascii="Verdana" w:hAnsi="Verdana"/>
          </w:rPr>
          <w:t>http://www.washington.edu/admin/rules/policies/APS/59.05.html</w:t>
        </w:r>
      </w:hyperlink>
      <w:r>
        <w:rPr>
          <w:rFonts w:ascii="Verdana" w:hAnsi="Verdana"/>
        </w:rPr>
        <w:t xml:space="preserve">. </w:t>
      </w:r>
    </w:p>
    <w:p w:rsidR="008D7EC6" w:rsidRDefault="008D7EC6" w:rsidP="008D7EC6">
      <w:pPr>
        <w:rPr>
          <w:rFonts w:ascii="Verdana" w:hAnsi="Verdana"/>
        </w:rPr>
      </w:pPr>
    </w:p>
    <w:p w:rsidR="009822E8" w:rsidRDefault="009822E8" w:rsidP="008F0E04">
      <w:pPr>
        <w:rPr>
          <w:rFonts w:ascii="Verdana" w:hAnsi="Verdana"/>
        </w:rPr>
      </w:pPr>
      <w:r>
        <w:rPr>
          <w:rFonts w:ascii="Verdana" w:hAnsi="Verdana"/>
        </w:rPr>
        <w:t xml:space="preserve">The details of the services provided </w:t>
      </w:r>
      <w:r w:rsidR="0070314A">
        <w:rPr>
          <w:rFonts w:ascii="Verdana" w:hAnsi="Verdana"/>
        </w:rPr>
        <w:t xml:space="preserve">by the Invoice Receivables department at Student Fiscal Services </w:t>
      </w:r>
      <w:r>
        <w:rPr>
          <w:rFonts w:ascii="Verdana" w:hAnsi="Verdana"/>
        </w:rPr>
        <w:t xml:space="preserve">can be found on the website at </w:t>
      </w:r>
      <w:hyperlink r:id="rId10" w:history="1">
        <w:r w:rsidRPr="00511C59">
          <w:rPr>
            <w:rStyle w:val="Hyperlink"/>
            <w:rFonts w:ascii="Verdana" w:hAnsi="Verdana"/>
          </w:rPr>
          <w:t>https://f2.washington.edu/fm/sfs/ir/intro</w:t>
        </w:r>
      </w:hyperlink>
      <w:r>
        <w:rPr>
          <w:rFonts w:ascii="Verdana" w:hAnsi="Verdana"/>
        </w:rPr>
        <w:t xml:space="preserve">. If there are any questions concerning the Invoice Receivables services that are </w:t>
      </w:r>
      <w:r w:rsidR="00850E6E">
        <w:rPr>
          <w:rFonts w:ascii="Verdana" w:hAnsi="Verdana"/>
        </w:rPr>
        <w:t>available,</w:t>
      </w:r>
      <w:r>
        <w:rPr>
          <w:rFonts w:ascii="Verdana" w:hAnsi="Verdana"/>
        </w:rPr>
        <w:t xml:space="preserve"> please send an email to </w:t>
      </w:r>
      <w:hyperlink r:id="rId11" w:history="1">
        <w:r w:rsidRPr="00511C59">
          <w:rPr>
            <w:rStyle w:val="Hyperlink"/>
            <w:rFonts w:ascii="Verdana" w:hAnsi="Verdana"/>
          </w:rPr>
          <w:t>invoices@uw.edu</w:t>
        </w:r>
      </w:hyperlink>
      <w:r>
        <w:rPr>
          <w:rFonts w:ascii="Verdana" w:hAnsi="Verdana"/>
        </w:rPr>
        <w:t xml:space="preserve">. </w:t>
      </w:r>
    </w:p>
    <w:p w:rsidR="009822E8" w:rsidRDefault="009822E8" w:rsidP="008F0E04">
      <w:pPr>
        <w:rPr>
          <w:rFonts w:ascii="Verdana" w:hAnsi="Verdana"/>
        </w:rPr>
      </w:pPr>
    </w:p>
    <w:p w:rsidR="007A59EF" w:rsidRDefault="00FE5EE2" w:rsidP="007A59EF">
      <w:pPr>
        <w:rPr>
          <w:rFonts w:ascii="Verdana" w:hAnsi="Verdana"/>
        </w:rPr>
      </w:pPr>
      <w:r>
        <w:rPr>
          <w:rFonts w:ascii="Verdana" w:hAnsi="Verdana"/>
        </w:rPr>
        <w:t>Departments who process their own billing</w:t>
      </w:r>
      <w:r w:rsidR="00EB2BF3">
        <w:rPr>
          <w:rFonts w:ascii="Verdana" w:hAnsi="Verdana"/>
        </w:rPr>
        <w:t xml:space="preserve"> and do not utilize central services via SFS</w:t>
      </w:r>
      <w:r>
        <w:rPr>
          <w:rFonts w:ascii="Verdana" w:hAnsi="Verdana"/>
        </w:rPr>
        <w:t xml:space="preserve"> need to ensure they follow all regulations related to billing. </w:t>
      </w:r>
      <w:r w:rsidR="007A59EF">
        <w:rPr>
          <w:rFonts w:ascii="Verdana" w:hAnsi="Verdana"/>
        </w:rPr>
        <w:t>The following</w:t>
      </w:r>
      <w:r w:rsidR="007A59EF" w:rsidRPr="00415B8F">
        <w:rPr>
          <w:rFonts w:ascii="Verdana" w:hAnsi="Verdana"/>
        </w:rPr>
        <w:t xml:space="preserve"> </w:t>
      </w:r>
      <w:r w:rsidR="007A59EF">
        <w:rPr>
          <w:rFonts w:ascii="Verdana" w:hAnsi="Verdana"/>
        </w:rPr>
        <w:t>guidelines</w:t>
      </w:r>
      <w:r w:rsidR="007A59EF" w:rsidRPr="00415B8F">
        <w:rPr>
          <w:rFonts w:ascii="Verdana" w:hAnsi="Verdana"/>
        </w:rPr>
        <w:t xml:space="preserve"> </w:t>
      </w:r>
      <w:r w:rsidR="007A59EF">
        <w:rPr>
          <w:rFonts w:ascii="Verdana" w:hAnsi="Verdana"/>
        </w:rPr>
        <w:t xml:space="preserve">are provided for </w:t>
      </w:r>
      <w:r w:rsidR="007A59EF" w:rsidRPr="00415B8F">
        <w:rPr>
          <w:rFonts w:ascii="Verdana" w:hAnsi="Verdana"/>
        </w:rPr>
        <w:t xml:space="preserve">departments </w:t>
      </w:r>
      <w:r w:rsidR="007A59EF">
        <w:rPr>
          <w:rFonts w:ascii="Verdana" w:hAnsi="Verdana"/>
        </w:rPr>
        <w:t xml:space="preserve">not choosing to </w:t>
      </w:r>
      <w:r w:rsidR="007A59EF" w:rsidRPr="00415B8F">
        <w:rPr>
          <w:rFonts w:ascii="Verdana" w:hAnsi="Verdana"/>
        </w:rPr>
        <w:t>us</w:t>
      </w:r>
      <w:r w:rsidR="007A59EF">
        <w:rPr>
          <w:rFonts w:ascii="Verdana" w:hAnsi="Verdana"/>
        </w:rPr>
        <w:t>e</w:t>
      </w:r>
      <w:r w:rsidR="007A59EF" w:rsidRPr="00415B8F">
        <w:rPr>
          <w:rFonts w:ascii="Verdana" w:hAnsi="Verdana"/>
        </w:rPr>
        <w:t xml:space="preserve"> the central services</w:t>
      </w:r>
      <w:r w:rsidR="007A59EF">
        <w:rPr>
          <w:rFonts w:ascii="Verdana" w:hAnsi="Verdana"/>
        </w:rPr>
        <w:t>.</w:t>
      </w:r>
    </w:p>
    <w:p w:rsidR="00415B8F" w:rsidRDefault="00415B8F" w:rsidP="008F0E04">
      <w:pPr>
        <w:rPr>
          <w:rFonts w:ascii="Verdana" w:hAnsi="Verdana"/>
          <w:u w:val="single"/>
        </w:rPr>
      </w:pPr>
    </w:p>
    <w:p w:rsidR="007A59EF" w:rsidRPr="0038303A" w:rsidRDefault="007A59EF" w:rsidP="008F0E04">
      <w:pPr>
        <w:rPr>
          <w:rFonts w:ascii="Verdana" w:hAnsi="Verdana"/>
          <w:u w:val="single"/>
        </w:rPr>
      </w:pPr>
    </w:p>
    <w:p w:rsidR="006C3175" w:rsidRDefault="006C3175" w:rsidP="004D3266">
      <w:pPr>
        <w:jc w:val="center"/>
        <w:rPr>
          <w:rFonts w:ascii="Verdana" w:hAnsi="Verdana"/>
          <w:b/>
          <w:u w:val="single"/>
        </w:rPr>
      </w:pPr>
      <w:r w:rsidRPr="0038303A">
        <w:rPr>
          <w:rFonts w:ascii="Verdana" w:hAnsi="Verdana"/>
          <w:b/>
          <w:u w:val="single"/>
        </w:rPr>
        <w:t>DEFINITION OF RECEIVABLES</w:t>
      </w:r>
    </w:p>
    <w:p w:rsidR="0038303A" w:rsidRPr="0038303A" w:rsidRDefault="0038303A" w:rsidP="004D3266">
      <w:pPr>
        <w:jc w:val="center"/>
        <w:rPr>
          <w:rFonts w:ascii="Verdana" w:hAnsi="Verdana"/>
          <w:b/>
          <w:u w:val="single"/>
        </w:rPr>
      </w:pPr>
    </w:p>
    <w:p w:rsidR="00D54534" w:rsidRDefault="006C3175" w:rsidP="008F0E04">
      <w:pPr>
        <w:rPr>
          <w:rFonts w:ascii="Verdana" w:hAnsi="Verdana"/>
        </w:rPr>
      </w:pPr>
      <w:r w:rsidRPr="00415B8F">
        <w:rPr>
          <w:rFonts w:ascii="Verdana" w:hAnsi="Verdana"/>
        </w:rPr>
        <w:t xml:space="preserve">Receivables are defined as amounts due, which </w:t>
      </w:r>
      <w:r w:rsidR="008D7EC6">
        <w:rPr>
          <w:rFonts w:ascii="Verdana" w:hAnsi="Verdana"/>
        </w:rPr>
        <w:t xml:space="preserve">are </w:t>
      </w:r>
      <w:r w:rsidRPr="00415B8F">
        <w:rPr>
          <w:rFonts w:ascii="Verdana" w:hAnsi="Verdana"/>
        </w:rPr>
        <w:t xml:space="preserve">to be collected from private persons, businesses, agencies, funds, or other governmental </w:t>
      </w:r>
      <w:r w:rsidR="00E55AF4" w:rsidRPr="00415B8F">
        <w:rPr>
          <w:rFonts w:ascii="Verdana" w:hAnsi="Verdana"/>
          <w:spacing w:val="18"/>
        </w:rPr>
        <w:t>units. Receivables</w:t>
      </w:r>
      <w:r w:rsidRPr="00415B8F">
        <w:rPr>
          <w:rFonts w:ascii="Verdana" w:hAnsi="Verdana"/>
          <w:spacing w:val="18"/>
        </w:rPr>
        <w:t xml:space="preserve"> are to be recorded as soon as the underlying</w:t>
      </w:r>
      <w:r w:rsidR="00E55AF4">
        <w:rPr>
          <w:rFonts w:ascii="Verdana" w:hAnsi="Verdana"/>
          <w:spacing w:val="18"/>
        </w:rPr>
        <w:t xml:space="preserve"> a</w:t>
      </w:r>
      <w:r w:rsidRPr="00415B8F">
        <w:rPr>
          <w:rFonts w:ascii="Verdana" w:hAnsi="Verdana"/>
        </w:rPr>
        <w:t>ccounting event has occurred and the amount is determinable.</w:t>
      </w:r>
    </w:p>
    <w:p w:rsidR="00D538A2" w:rsidRDefault="00D538A2" w:rsidP="008F0E04">
      <w:pPr>
        <w:rPr>
          <w:rFonts w:ascii="Verdana" w:hAnsi="Verdana"/>
        </w:rPr>
      </w:pPr>
    </w:p>
    <w:p w:rsidR="00D538A2" w:rsidRDefault="00D538A2" w:rsidP="008F0E04">
      <w:pPr>
        <w:rPr>
          <w:rFonts w:ascii="Verdana" w:hAnsi="Verdana"/>
        </w:rPr>
      </w:pPr>
    </w:p>
    <w:p w:rsidR="00D538A2" w:rsidRDefault="00D538A2" w:rsidP="008F0E04">
      <w:pPr>
        <w:rPr>
          <w:rFonts w:ascii="Verdana" w:hAnsi="Verdana"/>
        </w:rPr>
      </w:pPr>
    </w:p>
    <w:p w:rsidR="00D538A2" w:rsidRDefault="00D538A2" w:rsidP="008F0E04">
      <w:pPr>
        <w:rPr>
          <w:rFonts w:ascii="Verdana" w:hAnsi="Verdana"/>
        </w:rPr>
      </w:pPr>
    </w:p>
    <w:p w:rsidR="00377AEF" w:rsidRPr="00377AEF" w:rsidRDefault="00377AEF" w:rsidP="008F0E04">
      <w:pPr>
        <w:rPr>
          <w:rFonts w:ascii="Verdana" w:hAnsi="Verdana"/>
        </w:rPr>
      </w:pPr>
    </w:p>
    <w:p w:rsidR="00A42DEF" w:rsidRDefault="00A42DEF" w:rsidP="00314661">
      <w:pPr>
        <w:jc w:val="center"/>
        <w:rPr>
          <w:rFonts w:ascii="Verdana" w:hAnsi="Verdana"/>
          <w:b/>
          <w:u w:val="single"/>
        </w:rPr>
      </w:pPr>
      <w:r w:rsidRPr="0038303A">
        <w:rPr>
          <w:rFonts w:ascii="Verdana" w:hAnsi="Verdana"/>
          <w:b/>
          <w:u w:val="single"/>
        </w:rPr>
        <w:t>REQUIRED ACCOUNTIN</w:t>
      </w:r>
      <w:r w:rsidR="00314661" w:rsidRPr="0038303A">
        <w:rPr>
          <w:rFonts w:ascii="Verdana" w:hAnsi="Verdana"/>
          <w:b/>
          <w:u w:val="single"/>
        </w:rPr>
        <w:t>G STANDARDS FOR THE STATE OF</w:t>
      </w:r>
      <w:r w:rsidR="006F6884">
        <w:rPr>
          <w:rFonts w:ascii="Verdana" w:hAnsi="Verdana"/>
          <w:b/>
          <w:u w:val="single"/>
        </w:rPr>
        <w:t xml:space="preserve"> </w:t>
      </w:r>
      <w:r w:rsidR="00314661" w:rsidRPr="0038303A">
        <w:rPr>
          <w:rFonts w:ascii="Verdana" w:hAnsi="Verdana"/>
          <w:b/>
          <w:u w:val="single"/>
        </w:rPr>
        <w:t>WA</w:t>
      </w:r>
    </w:p>
    <w:p w:rsidR="00203165" w:rsidRDefault="00203165" w:rsidP="00314661">
      <w:pPr>
        <w:jc w:val="center"/>
        <w:rPr>
          <w:rFonts w:ascii="Verdana" w:hAnsi="Verdana"/>
          <w:b/>
          <w:u w:val="single"/>
        </w:rPr>
      </w:pPr>
    </w:p>
    <w:p w:rsidR="00F61620" w:rsidRDefault="00F61620" w:rsidP="00F61620">
      <w:pPr>
        <w:rPr>
          <w:rFonts w:ascii="Verdana" w:hAnsi="Verdana"/>
        </w:rPr>
      </w:pPr>
      <w:r>
        <w:rPr>
          <w:rFonts w:ascii="Verdana" w:hAnsi="Verdana"/>
        </w:rPr>
        <w:t xml:space="preserve">The University’s accounting standards reflect policies established by the state’s Office of </w:t>
      </w:r>
      <w:r w:rsidR="00AA3811">
        <w:rPr>
          <w:rFonts w:ascii="Verdana" w:hAnsi="Verdana"/>
        </w:rPr>
        <w:t>F</w:t>
      </w:r>
      <w:r>
        <w:rPr>
          <w:rFonts w:ascii="Verdana" w:hAnsi="Verdana"/>
        </w:rPr>
        <w:t xml:space="preserve">inancial Management and apply to all University departments, including </w:t>
      </w:r>
      <w:r w:rsidR="00850E6E">
        <w:rPr>
          <w:rFonts w:ascii="Verdana" w:hAnsi="Verdana"/>
        </w:rPr>
        <w:t>those that</w:t>
      </w:r>
      <w:r>
        <w:rPr>
          <w:rFonts w:ascii="Verdana" w:hAnsi="Verdana"/>
        </w:rPr>
        <w:t xml:space="preserve"> maintain their own </w:t>
      </w:r>
      <w:r w:rsidR="00203165">
        <w:rPr>
          <w:rFonts w:ascii="Verdana" w:hAnsi="Verdana"/>
        </w:rPr>
        <w:t>b</w:t>
      </w:r>
      <w:r>
        <w:rPr>
          <w:rFonts w:ascii="Verdana" w:hAnsi="Verdana"/>
        </w:rPr>
        <w:t xml:space="preserve">illing </w:t>
      </w:r>
      <w:r w:rsidR="00E55AF4">
        <w:rPr>
          <w:rFonts w:ascii="Verdana" w:hAnsi="Verdana"/>
        </w:rPr>
        <w:t>systems. The</w:t>
      </w:r>
      <w:r>
        <w:rPr>
          <w:rFonts w:ascii="Verdana" w:hAnsi="Verdana"/>
        </w:rPr>
        <w:t xml:space="preserve"> required accounting standards</w:t>
      </w:r>
      <w:r w:rsidR="007039F3">
        <w:rPr>
          <w:rFonts w:ascii="Verdana" w:hAnsi="Verdana"/>
        </w:rPr>
        <w:t xml:space="preserve"> for aging of Receivables</w:t>
      </w:r>
      <w:r>
        <w:rPr>
          <w:rFonts w:ascii="Verdana" w:hAnsi="Verdana"/>
        </w:rPr>
        <w:t xml:space="preserve"> are as follows:</w:t>
      </w:r>
    </w:p>
    <w:p w:rsidR="00D54534" w:rsidRPr="00175A5C" w:rsidRDefault="00D54534" w:rsidP="00D54534">
      <w:pPr>
        <w:ind w:left="360"/>
        <w:rPr>
          <w:rStyle w:val="CharacterStyle1"/>
          <w:rFonts w:ascii="Verdana" w:hAnsi="Verdana" w:cs="Times New Roman"/>
          <w:i/>
          <w:sz w:val="24"/>
          <w:szCs w:val="24"/>
        </w:rPr>
      </w:pPr>
    </w:p>
    <w:p w:rsidR="00A42DEF" w:rsidRPr="003F04B0" w:rsidRDefault="003F04B0" w:rsidP="008F0E04">
      <w:pPr>
        <w:pStyle w:val="ListParagraph"/>
        <w:numPr>
          <w:ilvl w:val="0"/>
          <w:numId w:val="7"/>
        </w:numPr>
        <w:rPr>
          <w:rFonts w:ascii="Verdana" w:hAnsi="Verdana"/>
        </w:rPr>
      </w:pPr>
      <w:r>
        <w:rPr>
          <w:rFonts w:ascii="Verdana" w:hAnsi="Verdana"/>
        </w:rPr>
        <w:t xml:space="preserve">Current - Accounts not yet due.  Date due is calculated from the invoice date and stated term (e.g. “net </w:t>
      </w:r>
      <w:r w:rsidR="00A42DEF" w:rsidRPr="003F04B0">
        <w:rPr>
          <w:rFonts w:ascii="Verdana" w:hAnsi="Verdana"/>
        </w:rPr>
        <w:t>30").</w:t>
      </w:r>
    </w:p>
    <w:p w:rsidR="00A42DEF" w:rsidRPr="00203165" w:rsidRDefault="00A42DEF" w:rsidP="008F0E04">
      <w:pPr>
        <w:pStyle w:val="ListParagraph"/>
        <w:numPr>
          <w:ilvl w:val="0"/>
          <w:numId w:val="7"/>
        </w:numPr>
        <w:rPr>
          <w:rFonts w:ascii="Verdana" w:hAnsi="Verdana"/>
        </w:rPr>
      </w:pPr>
      <w:r w:rsidRPr="00203165">
        <w:rPr>
          <w:rFonts w:ascii="Verdana" w:hAnsi="Verdana"/>
        </w:rPr>
        <w:t xml:space="preserve">Past Due </w:t>
      </w:r>
      <w:r w:rsidR="00287B7F" w:rsidRPr="00203165">
        <w:rPr>
          <w:rFonts w:ascii="Verdana" w:hAnsi="Verdana"/>
        </w:rPr>
        <w:t>–</w:t>
      </w:r>
      <w:r w:rsidRPr="00203165">
        <w:rPr>
          <w:rFonts w:ascii="Verdana" w:hAnsi="Verdana"/>
        </w:rPr>
        <w:t xml:space="preserve"> </w:t>
      </w:r>
      <w:r w:rsidR="00287B7F" w:rsidRPr="00203165">
        <w:rPr>
          <w:rFonts w:ascii="Verdana" w:hAnsi="Verdana"/>
        </w:rPr>
        <w:t>Accounts become past due 31 days after the invoice issue date.</w:t>
      </w:r>
      <w:r w:rsidR="00203165">
        <w:rPr>
          <w:rFonts w:ascii="Verdana" w:hAnsi="Verdana"/>
        </w:rPr>
        <w:t xml:space="preserve"> </w:t>
      </w:r>
    </w:p>
    <w:p w:rsidR="00B21A41" w:rsidRPr="00FD0A74" w:rsidRDefault="00C20BF2" w:rsidP="00F3026C">
      <w:pPr>
        <w:pStyle w:val="ListParagraph"/>
        <w:numPr>
          <w:ilvl w:val="0"/>
          <w:numId w:val="7"/>
        </w:numPr>
        <w:rPr>
          <w:rFonts w:ascii="Verdana" w:hAnsi="Verdana"/>
        </w:rPr>
      </w:pPr>
      <w:r>
        <w:rPr>
          <w:rFonts w:ascii="Verdana" w:hAnsi="Verdana"/>
        </w:rPr>
        <w:t>Collection</w:t>
      </w:r>
      <w:r w:rsidR="00142F6F">
        <w:rPr>
          <w:rFonts w:ascii="Verdana" w:hAnsi="Verdana"/>
        </w:rPr>
        <w:t xml:space="preserve"> of </w:t>
      </w:r>
      <w:r w:rsidR="00B400EA">
        <w:rPr>
          <w:rFonts w:ascii="Verdana" w:hAnsi="Verdana"/>
        </w:rPr>
        <w:t>I</w:t>
      </w:r>
      <w:r w:rsidR="00142F6F">
        <w:rPr>
          <w:rFonts w:ascii="Verdana" w:hAnsi="Verdana"/>
        </w:rPr>
        <w:t>nvoices</w:t>
      </w:r>
      <w:r w:rsidR="00287B7F" w:rsidRPr="00FD0A74">
        <w:rPr>
          <w:rFonts w:ascii="Verdana" w:hAnsi="Verdana"/>
        </w:rPr>
        <w:t xml:space="preserve"> – </w:t>
      </w:r>
      <w:r>
        <w:rPr>
          <w:rFonts w:ascii="Verdana" w:hAnsi="Verdana"/>
        </w:rPr>
        <w:t xml:space="preserve">With the recent changes in </w:t>
      </w:r>
      <w:r w:rsidR="00F94B7F">
        <w:rPr>
          <w:rFonts w:ascii="Verdana" w:hAnsi="Verdana"/>
        </w:rPr>
        <w:t xml:space="preserve">consumer protection the collection of past due invoices has been impacted. </w:t>
      </w:r>
      <w:r w:rsidR="00AB14CE">
        <w:rPr>
          <w:rFonts w:ascii="Verdana" w:hAnsi="Verdana"/>
        </w:rPr>
        <w:t xml:space="preserve">Contact I/R at </w:t>
      </w:r>
      <w:hyperlink r:id="rId12" w:history="1">
        <w:r w:rsidR="00AB14CE" w:rsidRPr="00511C59">
          <w:rPr>
            <w:rStyle w:val="Hyperlink"/>
            <w:rFonts w:ascii="Verdana" w:hAnsi="Verdana"/>
          </w:rPr>
          <w:t>invoices@uw.edu</w:t>
        </w:r>
      </w:hyperlink>
      <w:r w:rsidR="00AB14CE">
        <w:rPr>
          <w:rFonts w:ascii="Verdana" w:hAnsi="Verdana"/>
        </w:rPr>
        <w:t xml:space="preserve"> for details.</w:t>
      </w:r>
    </w:p>
    <w:p w:rsidR="00B21A41" w:rsidRPr="006F7C4D" w:rsidRDefault="00F61620" w:rsidP="00C35A17">
      <w:pPr>
        <w:pStyle w:val="ListParagraph"/>
        <w:numPr>
          <w:ilvl w:val="0"/>
          <w:numId w:val="7"/>
        </w:numPr>
        <w:rPr>
          <w:rFonts w:ascii="Verdana" w:hAnsi="Verdana"/>
        </w:rPr>
      </w:pPr>
      <w:r w:rsidRPr="00FD0A74">
        <w:rPr>
          <w:rFonts w:ascii="Verdana" w:hAnsi="Verdana"/>
        </w:rPr>
        <w:t xml:space="preserve">Uncollectible </w:t>
      </w:r>
      <w:r w:rsidR="00C35A17">
        <w:rPr>
          <w:rFonts w:ascii="Verdana" w:hAnsi="Verdana"/>
        </w:rPr>
        <w:t>–</w:t>
      </w:r>
      <w:r w:rsidRPr="00FD0A74">
        <w:rPr>
          <w:rFonts w:ascii="Verdana" w:hAnsi="Verdana"/>
        </w:rPr>
        <w:t xml:space="preserve"> </w:t>
      </w:r>
      <w:r w:rsidR="00C35A17">
        <w:rPr>
          <w:rFonts w:ascii="Verdana" w:hAnsi="Verdana"/>
        </w:rPr>
        <w:t xml:space="preserve">Departments that do not use Invoice Receivables will need to </w:t>
      </w:r>
      <w:r w:rsidR="00DB484F">
        <w:rPr>
          <w:rFonts w:ascii="Verdana" w:hAnsi="Verdana"/>
        </w:rPr>
        <w:t xml:space="preserve">determine when an invoice is determined to be uncollectible. </w:t>
      </w:r>
      <w:r w:rsidR="00F94B7F">
        <w:rPr>
          <w:rFonts w:ascii="Verdana" w:hAnsi="Verdana"/>
        </w:rPr>
        <w:t xml:space="preserve">All departments </w:t>
      </w:r>
      <w:r w:rsidR="001B4101">
        <w:rPr>
          <w:rFonts w:ascii="Verdana" w:hAnsi="Verdana"/>
        </w:rPr>
        <w:t>must</w:t>
      </w:r>
      <w:r w:rsidR="00F94B7F">
        <w:rPr>
          <w:rFonts w:ascii="Verdana" w:hAnsi="Verdana"/>
        </w:rPr>
        <w:t xml:space="preserve"> have written procedures for what is </w:t>
      </w:r>
      <w:r w:rsidR="001B4101">
        <w:rPr>
          <w:rFonts w:ascii="Verdana" w:hAnsi="Verdana"/>
        </w:rPr>
        <w:t xml:space="preserve">marked as </w:t>
      </w:r>
      <w:r w:rsidR="00C35A17">
        <w:rPr>
          <w:rFonts w:ascii="Verdana" w:hAnsi="Verdana"/>
        </w:rPr>
        <w:t>uncollectible.</w:t>
      </w:r>
      <w:r w:rsidR="002003C9">
        <w:rPr>
          <w:rFonts w:ascii="Verdana" w:hAnsi="Verdana"/>
        </w:rPr>
        <w:t xml:space="preserve"> The total amount of write offs must be reported to Financial Accounting each year. See details below. </w:t>
      </w:r>
    </w:p>
    <w:p w:rsidR="00E55AF4" w:rsidRPr="00FD0A74" w:rsidRDefault="00E55AF4" w:rsidP="007039F3">
      <w:pPr>
        <w:pStyle w:val="ListParagraph"/>
        <w:ind w:left="0"/>
        <w:jc w:val="center"/>
        <w:rPr>
          <w:rFonts w:ascii="Verdana" w:hAnsi="Verdana"/>
          <w:b/>
          <w:u w:val="single"/>
        </w:rPr>
      </w:pPr>
    </w:p>
    <w:p w:rsidR="007039F3" w:rsidRDefault="007039F3" w:rsidP="007039F3">
      <w:pPr>
        <w:pStyle w:val="ListParagraph"/>
        <w:ind w:left="0"/>
        <w:jc w:val="center"/>
        <w:rPr>
          <w:rFonts w:ascii="Verdana" w:hAnsi="Verdana"/>
          <w:b/>
          <w:u w:val="single"/>
        </w:rPr>
      </w:pPr>
    </w:p>
    <w:p w:rsidR="00AB484B" w:rsidRDefault="00AB484B" w:rsidP="007039F3">
      <w:pPr>
        <w:pStyle w:val="ListParagraph"/>
        <w:ind w:left="0"/>
        <w:jc w:val="center"/>
        <w:rPr>
          <w:rFonts w:ascii="Verdana" w:hAnsi="Verdana"/>
          <w:b/>
          <w:u w:val="single"/>
        </w:rPr>
      </w:pPr>
      <w:r w:rsidRPr="00AB484B">
        <w:rPr>
          <w:rFonts w:ascii="Verdana" w:hAnsi="Verdana"/>
          <w:b/>
          <w:u w:val="single"/>
        </w:rPr>
        <w:t>MAINTAINING AN ALLOWANCE FOR UNCOLLECTIBLES</w:t>
      </w:r>
    </w:p>
    <w:p w:rsidR="00203165" w:rsidRDefault="00203165" w:rsidP="00AB484B">
      <w:pPr>
        <w:pStyle w:val="ListParagraph"/>
        <w:ind w:left="0"/>
        <w:jc w:val="both"/>
        <w:rPr>
          <w:rFonts w:ascii="Verdana" w:hAnsi="Verdana"/>
          <w:b/>
          <w:u w:val="single"/>
        </w:rPr>
      </w:pPr>
    </w:p>
    <w:p w:rsidR="001D70DF" w:rsidRDefault="001D70DF" w:rsidP="001D70DF">
      <w:pPr>
        <w:rPr>
          <w:rFonts w:ascii="Verdana" w:hAnsi="Verdana"/>
          <w:sz w:val="22"/>
          <w:szCs w:val="22"/>
        </w:rPr>
      </w:pPr>
      <w:r>
        <w:rPr>
          <w:rFonts w:ascii="Verdana" w:hAnsi="Verdana"/>
        </w:rPr>
        <w:t xml:space="preserve">The allowance for uncollectible is the amount of the total receivables outstanding that is not expected to be collected in the future. The allowance </w:t>
      </w:r>
      <w:r w:rsidR="00814F0D">
        <w:rPr>
          <w:rFonts w:ascii="Verdana" w:hAnsi="Verdana"/>
        </w:rPr>
        <w:t xml:space="preserve">must be </w:t>
      </w:r>
      <w:r>
        <w:rPr>
          <w:rFonts w:ascii="Verdana" w:hAnsi="Verdana"/>
        </w:rPr>
        <w:t>calculated annually.</w:t>
      </w:r>
    </w:p>
    <w:p w:rsidR="001D70DF" w:rsidRDefault="001D70DF" w:rsidP="001D70DF">
      <w:pPr>
        <w:rPr>
          <w:rFonts w:ascii="Calibri" w:hAnsi="Calibri"/>
          <w:color w:val="1F497D"/>
        </w:rPr>
      </w:pPr>
    </w:p>
    <w:p w:rsidR="001D70DF" w:rsidRDefault="001D70DF" w:rsidP="001D70DF">
      <w:pPr>
        <w:rPr>
          <w:color w:val="1F497D"/>
        </w:rPr>
      </w:pPr>
    </w:p>
    <w:p w:rsidR="00AB484B" w:rsidRDefault="00AB484B" w:rsidP="007039F3">
      <w:pPr>
        <w:pStyle w:val="ListParagraph"/>
        <w:ind w:left="0"/>
        <w:jc w:val="center"/>
        <w:rPr>
          <w:rFonts w:ascii="Verdana" w:hAnsi="Verdana"/>
          <w:b/>
          <w:u w:val="single"/>
        </w:rPr>
      </w:pPr>
      <w:r w:rsidRPr="00AB484B">
        <w:rPr>
          <w:rFonts w:ascii="Verdana" w:hAnsi="Verdana"/>
          <w:b/>
          <w:u w:val="single"/>
        </w:rPr>
        <w:t>REPORTING REQUIREMENTS</w:t>
      </w:r>
    </w:p>
    <w:p w:rsidR="003F04B0" w:rsidRPr="003F04B0" w:rsidRDefault="00AB484B" w:rsidP="003F04B0">
      <w:pPr>
        <w:pStyle w:val="Style1"/>
        <w:adjustRightInd/>
        <w:spacing w:before="252"/>
        <w:ind w:right="144"/>
        <w:rPr>
          <w:rFonts w:ascii="Verdana" w:hAnsi="Verdana" w:cs="Bookman Old Style"/>
          <w:sz w:val="24"/>
          <w:szCs w:val="24"/>
        </w:rPr>
      </w:pPr>
      <w:r w:rsidRPr="003F04B0">
        <w:rPr>
          <w:rFonts w:ascii="Verdana" w:hAnsi="Verdana"/>
          <w:sz w:val="24"/>
          <w:szCs w:val="24"/>
        </w:rPr>
        <w:t xml:space="preserve">The University must submit an annual </w:t>
      </w:r>
      <w:r w:rsidR="006C16C3" w:rsidRPr="003F04B0">
        <w:rPr>
          <w:rFonts w:ascii="Verdana" w:hAnsi="Verdana"/>
          <w:sz w:val="24"/>
          <w:szCs w:val="24"/>
        </w:rPr>
        <w:t>receivables</w:t>
      </w:r>
      <w:r w:rsidRPr="003F04B0">
        <w:rPr>
          <w:rFonts w:ascii="Verdana" w:hAnsi="Verdana"/>
          <w:sz w:val="24"/>
          <w:szCs w:val="24"/>
        </w:rPr>
        <w:t xml:space="preserve"> report to the </w:t>
      </w:r>
      <w:r w:rsidR="006C16C3" w:rsidRPr="003F04B0">
        <w:rPr>
          <w:rFonts w:ascii="Verdana" w:hAnsi="Verdana"/>
          <w:sz w:val="24"/>
          <w:szCs w:val="24"/>
        </w:rPr>
        <w:t>state’s</w:t>
      </w:r>
      <w:r w:rsidRPr="003F04B0">
        <w:rPr>
          <w:rFonts w:ascii="Verdana" w:hAnsi="Verdana"/>
          <w:sz w:val="24"/>
          <w:szCs w:val="24"/>
        </w:rPr>
        <w:t xml:space="preserve"> Office of </w:t>
      </w:r>
      <w:r w:rsidR="006C16C3" w:rsidRPr="003F04B0">
        <w:rPr>
          <w:rFonts w:ascii="Verdana" w:hAnsi="Verdana"/>
          <w:sz w:val="24"/>
          <w:szCs w:val="24"/>
        </w:rPr>
        <w:t>Financial</w:t>
      </w:r>
      <w:r w:rsidRPr="003F04B0">
        <w:rPr>
          <w:rFonts w:ascii="Verdana" w:hAnsi="Verdana"/>
          <w:sz w:val="24"/>
          <w:szCs w:val="24"/>
        </w:rPr>
        <w:t xml:space="preserve"> Management that shows receivables by aging category and the allowance for </w:t>
      </w:r>
      <w:r w:rsidR="009C2AA5" w:rsidRPr="003F04B0">
        <w:rPr>
          <w:rFonts w:ascii="Verdana" w:hAnsi="Verdana"/>
          <w:sz w:val="24"/>
          <w:szCs w:val="24"/>
        </w:rPr>
        <w:t>uncollectible</w:t>
      </w:r>
      <w:r w:rsidR="009C2AA5">
        <w:rPr>
          <w:rFonts w:ascii="Verdana" w:hAnsi="Verdana"/>
          <w:sz w:val="24"/>
          <w:szCs w:val="24"/>
        </w:rPr>
        <w:t>s</w:t>
      </w:r>
      <w:r w:rsidR="00203165" w:rsidRPr="003F04B0">
        <w:rPr>
          <w:rFonts w:ascii="Verdana" w:hAnsi="Verdana"/>
          <w:sz w:val="24"/>
          <w:szCs w:val="24"/>
        </w:rPr>
        <w:t>.</w:t>
      </w:r>
      <w:r w:rsidR="003F04B0" w:rsidRPr="003F04B0">
        <w:rPr>
          <w:rFonts w:ascii="Verdana" w:hAnsi="Verdana"/>
          <w:sz w:val="24"/>
          <w:szCs w:val="24"/>
        </w:rPr>
        <w:t xml:space="preserve"> Departments that do not use Invoice Receivables must submit a copy of their June 30th Aging Invoice Receivables report and write offs to Financial Accounting (</w:t>
      </w:r>
      <w:hyperlink r:id="rId13" w:history="1">
        <w:r w:rsidR="003F04B0" w:rsidRPr="00844BD4">
          <w:rPr>
            <w:rStyle w:val="Hyperlink"/>
            <w:rFonts w:ascii="Verdana" w:hAnsi="Verdana"/>
            <w:sz w:val="24"/>
            <w:szCs w:val="24"/>
          </w:rPr>
          <w:t>accountg@u</w:t>
        </w:r>
        <w:r w:rsidR="00F3666B" w:rsidRPr="00844BD4">
          <w:rPr>
            <w:rStyle w:val="Hyperlink"/>
            <w:rFonts w:ascii="Verdana" w:hAnsi="Verdana"/>
            <w:sz w:val="24"/>
            <w:szCs w:val="24"/>
          </w:rPr>
          <w:t>w.edu</w:t>
        </w:r>
      </w:hyperlink>
      <w:r w:rsidR="003F04B0" w:rsidRPr="003F04B0">
        <w:rPr>
          <w:rFonts w:ascii="Verdana" w:hAnsi="Verdana"/>
          <w:sz w:val="24"/>
          <w:szCs w:val="24"/>
        </w:rPr>
        <w:t>, 206-221-7845, Box 3</w:t>
      </w:r>
      <w:r w:rsidR="00F3666B">
        <w:rPr>
          <w:rFonts w:ascii="Verdana" w:hAnsi="Verdana"/>
          <w:sz w:val="24"/>
          <w:szCs w:val="24"/>
        </w:rPr>
        <w:t>54965</w:t>
      </w:r>
      <w:r w:rsidR="003F04B0" w:rsidRPr="003F04B0">
        <w:rPr>
          <w:rFonts w:ascii="Verdana" w:hAnsi="Verdana"/>
          <w:sz w:val="24"/>
          <w:szCs w:val="24"/>
        </w:rPr>
        <w:t>).</w:t>
      </w:r>
    </w:p>
    <w:p w:rsidR="00B43416" w:rsidRDefault="00B43416" w:rsidP="00A42DEF">
      <w:pPr>
        <w:rPr>
          <w:rFonts w:ascii="Verdana" w:hAnsi="Verdana"/>
          <w:b/>
          <w:u w:val="single"/>
        </w:rPr>
      </w:pPr>
    </w:p>
    <w:p w:rsidR="008D7EC6" w:rsidRDefault="008D7EC6" w:rsidP="00A42DEF">
      <w:pPr>
        <w:rPr>
          <w:rFonts w:ascii="Verdana" w:hAnsi="Verdana"/>
          <w:b/>
          <w:u w:val="single"/>
        </w:rPr>
      </w:pPr>
    </w:p>
    <w:p w:rsidR="00DB484F" w:rsidRDefault="00DB484F" w:rsidP="00A42DEF">
      <w:pPr>
        <w:rPr>
          <w:rFonts w:ascii="Verdana" w:hAnsi="Verdana"/>
          <w:b/>
          <w:u w:val="single"/>
        </w:rPr>
      </w:pPr>
    </w:p>
    <w:p w:rsidR="00A42DEF" w:rsidRPr="0038303A" w:rsidRDefault="00540EF8" w:rsidP="00A42DEF">
      <w:pPr>
        <w:rPr>
          <w:rFonts w:ascii="Verdana" w:hAnsi="Verdana"/>
          <w:b/>
          <w:u w:val="single"/>
        </w:rPr>
      </w:pPr>
      <w:r w:rsidRPr="0038303A">
        <w:rPr>
          <w:rFonts w:ascii="Verdana" w:hAnsi="Verdana"/>
          <w:b/>
          <w:u w:val="single"/>
        </w:rPr>
        <w:t>GENERAL DEPARTMENTAL BILLING/COLLECTION GUIDELINES</w:t>
      </w:r>
    </w:p>
    <w:p w:rsidR="008E5F5B" w:rsidRDefault="008E5F5B" w:rsidP="00A42DEF">
      <w:pPr>
        <w:rPr>
          <w:rFonts w:ascii="Verdana" w:hAnsi="Verdana"/>
          <w:b/>
        </w:rPr>
      </w:pPr>
    </w:p>
    <w:p w:rsidR="00B21A41" w:rsidRDefault="00540EF8">
      <w:pPr>
        <w:pStyle w:val="Style1"/>
        <w:adjustRightInd/>
        <w:spacing w:before="36"/>
        <w:ind w:right="144"/>
        <w:rPr>
          <w:rFonts w:ascii="Verdana" w:hAnsi="Verdana" w:cs="Bookman Old Style"/>
          <w:spacing w:val="-4"/>
          <w:sz w:val="24"/>
          <w:szCs w:val="24"/>
        </w:rPr>
      </w:pPr>
      <w:r w:rsidRPr="00540EF8">
        <w:rPr>
          <w:rFonts w:ascii="Verdana" w:hAnsi="Verdana" w:cs="Bookman Old Style"/>
          <w:spacing w:val="-5"/>
          <w:sz w:val="24"/>
          <w:szCs w:val="24"/>
        </w:rPr>
        <w:t xml:space="preserve">Whenever possible, a department should collect </w:t>
      </w:r>
      <w:r w:rsidR="00795C8F">
        <w:rPr>
          <w:rFonts w:ascii="Verdana" w:hAnsi="Verdana" w:cs="Bookman Old Style"/>
          <w:spacing w:val="-5"/>
          <w:sz w:val="24"/>
          <w:szCs w:val="24"/>
        </w:rPr>
        <w:t xml:space="preserve">payment </w:t>
      </w:r>
      <w:r w:rsidR="00795C8F">
        <w:rPr>
          <w:rStyle w:val="CharacterStyle1"/>
          <w:rFonts w:ascii="Verdana" w:hAnsi="Verdana"/>
          <w:spacing w:val="-5"/>
          <w:sz w:val="24"/>
          <w:szCs w:val="24"/>
        </w:rPr>
        <w:t xml:space="preserve">at the time goods are delivered </w:t>
      </w:r>
      <w:r w:rsidR="00795C8F" w:rsidRPr="00540EF8">
        <w:rPr>
          <w:rStyle w:val="CharacterStyle1"/>
          <w:rFonts w:ascii="Verdana" w:hAnsi="Verdana"/>
          <w:spacing w:val="-5"/>
          <w:sz w:val="24"/>
          <w:szCs w:val="24"/>
        </w:rPr>
        <w:t>or services rendered</w:t>
      </w:r>
      <w:r w:rsidR="00795C8F">
        <w:rPr>
          <w:rStyle w:val="CharacterStyle1"/>
          <w:rFonts w:ascii="Verdana" w:hAnsi="Verdana"/>
          <w:spacing w:val="-5"/>
          <w:sz w:val="24"/>
          <w:szCs w:val="24"/>
        </w:rPr>
        <w:t>.</w:t>
      </w:r>
      <w:r w:rsidRPr="00540EF8">
        <w:rPr>
          <w:rFonts w:ascii="Verdana" w:hAnsi="Verdana" w:cs="Bookman Old Style"/>
          <w:spacing w:val="-3"/>
          <w:sz w:val="24"/>
          <w:szCs w:val="24"/>
        </w:rPr>
        <w:t xml:space="preserve"> Immediate payment provides substantial </w:t>
      </w:r>
      <w:r w:rsidRPr="00540EF8">
        <w:rPr>
          <w:rFonts w:ascii="Verdana" w:hAnsi="Verdana" w:cs="Bookman Old Style"/>
          <w:spacing w:val="-5"/>
          <w:sz w:val="24"/>
          <w:szCs w:val="24"/>
        </w:rPr>
        <w:t xml:space="preserve">savings in recording invoices and payments, reconciling accounts, and following up </w:t>
      </w:r>
      <w:r w:rsidRPr="00540EF8">
        <w:rPr>
          <w:rFonts w:ascii="Verdana" w:hAnsi="Verdana" w:cs="Bookman Old Style"/>
          <w:sz w:val="24"/>
          <w:szCs w:val="24"/>
        </w:rPr>
        <w:t>on collection of unpaid invoice</w:t>
      </w:r>
      <w:r w:rsidR="00F3026C">
        <w:rPr>
          <w:rFonts w:ascii="Verdana" w:hAnsi="Verdana" w:cs="Bookman Old Style"/>
          <w:sz w:val="24"/>
          <w:szCs w:val="24"/>
        </w:rPr>
        <w:t>s.  G</w:t>
      </w:r>
      <w:r w:rsidR="00F3666B">
        <w:rPr>
          <w:rFonts w:ascii="Verdana" w:hAnsi="Verdana" w:cs="Bookman Old Style"/>
          <w:spacing w:val="-5"/>
          <w:sz w:val="24"/>
          <w:szCs w:val="24"/>
        </w:rPr>
        <w:t>enerally, amounts under $2</w:t>
      </w:r>
      <w:r w:rsidRPr="00540EF8">
        <w:rPr>
          <w:rFonts w:ascii="Verdana" w:hAnsi="Verdana" w:cs="Bookman Old Style"/>
          <w:spacing w:val="-5"/>
          <w:sz w:val="24"/>
          <w:szCs w:val="24"/>
        </w:rPr>
        <w:t xml:space="preserve">0 should not be billed; payment should be collected at </w:t>
      </w:r>
      <w:r w:rsidRPr="00540EF8">
        <w:rPr>
          <w:rFonts w:ascii="Verdana" w:hAnsi="Verdana" w:cs="Bookman Old Style"/>
          <w:spacing w:val="-4"/>
          <w:sz w:val="24"/>
          <w:szCs w:val="24"/>
        </w:rPr>
        <w:t>the time of the transaction</w:t>
      </w:r>
      <w:r w:rsidR="0013256A">
        <w:rPr>
          <w:rFonts w:ascii="Verdana" w:hAnsi="Verdana" w:cs="Bookman Old Style"/>
          <w:spacing w:val="-4"/>
          <w:sz w:val="24"/>
          <w:szCs w:val="24"/>
        </w:rPr>
        <w:t>.</w:t>
      </w:r>
    </w:p>
    <w:p w:rsidR="0013256A" w:rsidRDefault="0013256A">
      <w:pPr>
        <w:pStyle w:val="Style1"/>
        <w:adjustRightInd/>
        <w:spacing w:before="36"/>
        <w:ind w:right="144"/>
        <w:rPr>
          <w:rFonts w:ascii="Verdana" w:hAnsi="Verdana" w:cs="Bookman Old Style"/>
          <w:spacing w:val="-4"/>
          <w:sz w:val="24"/>
          <w:szCs w:val="24"/>
        </w:rPr>
      </w:pPr>
    </w:p>
    <w:p w:rsidR="00540EF8" w:rsidRDefault="00AB484B" w:rsidP="007039F3">
      <w:pPr>
        <w:jc w:val="center"/>
        <w:rPr>
          <w:rFonts w:ascii="Verdana" w:hAnsi="Verdana"/>
          <w:b/>
          <w:u w:val="single"/>
        </w:rPr>
      </w:pPr>
      <w:r w:rsidRPr="00AB484B">
        <w:rPr>
          <w:rFonts w:ascii="Verdana" w:hAnsi="Verdana"/>
          <w:b/>
          <w:u w:val="single"/>
        </w:rPr>
        <w:t>BILLING AND COLLECTING REVENUE, AND ACCOUNTING FOR DEPARTMENT RECEIVABLES</w:t>
      </w:r>
    </w:p>
    <w:p w:rsidR="007D7056" w:rsidRDefault="007D7056" w:rsidP="00A42DEF">
      <w:pPr>
        <w:rPr>
          <w:rFonts w:ascii="Verdana" w:hAnsi="Verdana"/>
          <w:b/>
          <w:u w:val="single"/>
        </w:rPr>
      </w:pPr>
    </w:p>
    <w:p w:rsidR="00335586" w:rsidRDefault="007D7056" w:rsidP="00AB69C1">
      <w:pPr>
        <w:pStyle w:val="Style11"/>
        <w:ind w:left="0" w:right="72"/>
        <w:rPr>
          <w:rFonts w:ascii="Verdana" w:hAnsi="Verdana"/>
          <w:sz w:val="24"/>
          <w:szCs w:val="24"/>
        </w:rPr>
      </w:pPr>
      <w:r w:rsidRPr="007D7056">
        <w:rPr>
          <w:rFonts w:ascii="Verdana" w:hAnsi="Verdana"/>
          <w:sz w:val="24"/>
          <w:szCs w:val="24"/>
        </w:rPr>
        <w:t xml:space="preserve">Departments that do not collect payment at the time goods are delivered or services rendered should issue an invoice at that time.  </w:t>
      </w:r>
      <w:r w:rsidR="001B4101">
        <w:rPr>
          <w:rFonts w:ascii="Verdana" w:hAnsi="Verdana"/>
          <w:sz w:val="24"/>
          <w:szCs w:val="24"/>
        </w:rPr>
        <w:t>The department must maintain all documents and records including all pertinent information relating to the transactions</w:t>
      </w:r>
      <w:r w:rsidR="00FE5EE2">
        <w:rPr>
          <w:rFonts w:ascii="Verdana" w:hAnsi="Verdana"/>
          <w:sz w:val="24"/>
          <w:szCs w:val="24"/>
        </w:rPr>
        <w:t>.</w:t>
      </w:r>
    </w:p>
    <w:p w:rsidR="00E34CB9" w:rsidRDefault="00E34CB9" w:rsidP="003634F6">
      <w:pPr>
        <w:rPr>
          <w:rFonts w:ascii="Verdana" w:hAnsi="Verdana"/>
        </w:rPr>
      </w:pPr>
    </w:p>
    <w:p w:rsidR="00654A6D" w:rsidRPr="00BC618A" w:rsidRDefault="00E34CB9" w:rsidP="00654A6D">
      <w:r>
        <w:rPr>
          <w:rFonts w:ascii="Verdana" w:hAnsi="Verdana"/>
        </w:rPr>
        <w:t xml:space="preserve">Part of the billing is to include sales tax when appropriate. </w:t>
      </w:r>
      <w:r w:rsidR="003634F6" w:rsidRPr="00FD0A74">
        <w:rPr>
          <w:rFonts w:ascii="Verdana" w:hAnsi="Verdana"/>
        </w:rPr>
        <w:t xml:space="preserve">The UW Tax Office website can be contacted for detailed </w:t>
      </w:r>
      <w:r>
        <w:rPr>
          <w:rFonts w:ascii="Verdana" w:hAnsi="Verdana"/>
        </w:rPr>
        <w:t xml:space="preserve">sales </w:t>
      </w:r>
      <w:r w:rsidR="003634F6" w:rsidRPr="00FD0A74">
        <w:rPr>
          <w:rFonts w:ascii="Verdana" w:hAnsi="Verdana"/>
        </w:rPr>
        <w:t xml:space="preserve">tax questions. </w:t>
      </w:r>
      <w:hyperlink r:id="rId14" w:history="1">
        <w:r w:rsidR="003634F6" w:rsidRPr="003634F6">
          <w:rPr>
            <w:rStyle w:val="Hyperlink"/>
            <w:rFonts w:ascii="Verdana" w:hAnsi="Verdana"/>
          </w:rPr>
          <w:t>https://f2.washington.edu/fm/tax/home</w:t>
        </w:r>
      </w:hyperlink>
      <w:r w:rsidR="00654A6D">
        <w:rPr>
          <w:rStyle w:val="Hyperlink"/>
          <w:rFonts w:ascii="Verdana" w:hAnsi="Verdana"/>
        </w:rPr>
        <w:t xml:space="preserve">. </w:t>
      </w:r>
      <w:r w:rsidR="00654A6D" w:rsidRPr="00BC618A">
        <w:rPr>
          <w:rStyle w:val="Hyperlink"/>
          <w:rFonts w:ascii="Verdana" w:hAnsi="Verdana"/>
          <w:color w:val="auto"/>
          <w:u w:val="none"/>
        </w:rPr>
        <w:t xml:space="preserve">Questions not answered by the website can be emailed to </w:t>
      </w:r>
      <w:hyperlink r:id="rId15" w:history="1">
        <w:r w:rsidR="000E5696" w:rsidRPr="00E33106">
          <w:rPr>
            <w:rStyle w:val="Hyperlink"/>
            <w:rFonts w:ascii="Verdana" w:hAnsi="Verdana"/>
          </w:rPr>
          <w:t>taxofc@uw.edu</w:t>
        </w:r>
      </w:hyperlink>
      <w:r w:rsidR="000E5696">
        <w:rPr>
          <w:rStyle w:val="Hyperlink"/>
          <w:rFonts w:ascii="Verdana" w:hAnsi="Verdana"/>
          <w:color w:val="auto"/>
          <w:u w:val="none"/>
        </w:rPr>
        <w:t xml:space="preserve"> </w:t>
      </w:r>
      <w:r w:rsidR="00654A6D" w:rsidRPr="00BC618A">
        <w:rPr>
          <w:rStyle w:val="Hyperlink"/>
          <w:rFonts w:ascii="Verdana" w:hAnsi="Verdana"/>
          <w:color w:val="auto"/>
          <w:u w:val="none"/>
        </w:rPr>
        <w:t xml:space="preserve">or call 206-685-0571. </w:t>
      </w:r>
    </w:p>
    <w:p w:rsidR="00654A6D" w:rsidRPr="00BC618A" w:rsidRDefault="00654A6D" w:rsidP="00654A6D"/>
    <w:p w:rsidR="006A3252" w:rsidRPr="0078398D" w:rsidRDefault="00B400EA" w:rsidP="00B400EA">
      <w:pPr>
        <w:pStyle w:val="Style11"/>
        <w:ind w:left="720" w:right="72"/>
        <w:rPr>
          <w:rStyle w:val="Hyperlink"/>
          <w:rFonts w:ascii="Verdana" w:hAnsi="Verdana"/>
          <w:b/>
          <w:color w:val="auto"/>
          <w:sz w:val="24"/>
          <w:szCs w:val="24"/>
          <w:u w:val="none"/>
        </w:rPr>
      </w:pPr>
      <w:r w:rsidRPr="00B400EA">
        <w:rPr>
          <w:rStyle w:val="Hyperlink"/>
          <w:rFonts w:ascii="Verdana" w:hAnsi="Verdana"/>
          <w:b/>
          <w:color w:val="auto"/>
          <w:sz w:val="24"/>
          <w:szCs w:val="24"/>
          <w:u w:val="none"/>
        </w:rPr>
        <w:t xml:space="preserve">                         </w:t>
      </w:r>
      <w:r>
        <w:rPr>
          <w:rStyle w:val="Hyperlink"/>
          <w:rFonts w:ascii="Verdana" w:hAnsi="Verdana"/>
          <w:b/>
          <w:color w:val="auto"/>
          <w:sz w:val="24"/>
          <w:szCs w:val="24"/>
        </w:rPr>
        <w:t xml:space="preserve"> </w:t>
      </w:r>
      <w:r w:rsidR="006A3252" w:rsidRPr="0078398D">
        <w:rPr>
          <w:rStyle w:val="Hyperlink"/>
          <w:rFonts w:ascii="Verdana" w:hAnsi="Verdana"/>
          <w:b/>
          <w:color w:val="auto"/>
          <w:sz w:val="24"/>
          <w:szCs w:val="24"/>
        </w:rPr>
        <w:t>COMMUNICATIONS</w:t>
      </w:r>
    </w:p>
    <w:p w:rsidR="006A3252" w:rsidRDefault="006A3252" w:rsidP="006A3252">
      <w:pPr>
        <w:pStyle w:val="Style11"/>
        <w:ind w:left="0" w:right="72"/>
        <w:rPr>
          <w:rFonts w:ascii="Verdana" w:hAnsi="Verdana"/>
          <w:sz w:val="24"/>
          <w:szCs w:val="24"/>
        </w:rPr>
      </w:pPr>
      <w:r w:rsidRPr="00453779">
        <w:rPr>
          <w:rFonts w:ascii="Verdana" w:hAnsi="Verdana"/>
          <w:sz w:val="24"/>
          <w:szCs w:val="24"/>
        </w:rPr>
        <w:t xml:space="preserve">When communicating with </w:t>
      </w:r>
      <w:hyperlink r:id="rId16" w:history="1">
        <w:r w:rsidRPr="00CB3D4B">
          <w:rPr>
            <w:rStyle w:val="Hyperlink"/>
            <w:rFonts w:ascii="Verdana" w:hAnsi="Verdana"/>
            <w:sz w:val="24"/>
            <w:szCs w:val="24"/>
          </w:rPr>
          <w:t>invoices@uw.edu</w:t>
        </w:r>
      </w:hyperlink>
      <w:r>
        <w:rPr>
          <w:rStyle w:val="Hyperlink"/>
          <w:rFonts w:ascii="Verdana" w:hAnsi="Verdana"/>
          <w:color w:val="auto"/>
          <w:sz w:val="24"/>
          <w:szCs w:val="24"/>
        </w:rPr>
        <w:t xml:space="preserve"> </w:t>
      </w:r>
      <w:r w:rsidRPr="00453779">
        <w:rPr>
          <w:rFonts w:ascii="Verdana" w:hAnsi="Verdana"/>
          <w:sz w:val="24"/>
          <w:szCs w:val="24"/>
        </w:rPr>
        <w:t xml:space="preserve">ensure that you continue to reply to the ongoing chain of conversation with Student Fiscal Services. You will receive an email from our </w:t>
      </w:r>
      <w:r w:rsidR="00FE5EE2">
        <w:rPr>
          <w:rFonts w:ascii="Verdana" w:hAnsi="Verdana"/>
          <w:sz w:val="24"/>
          <w:szCs w:val="24"/>
        </w:rPr>
        <w:t>R</w:t>
      </w:r>
      <w:r w:rsidRPr="00453779">
        <w:rPr>
          <w:rFonts w:ascii="Verdana" w:hAnsi="Verdana"/>
          <w:sz w:val="24"/>
          <w:szCs w:val="24"/>
        </w:rPr>
        <w:t xml:space="preserve">equest </w:t>
      </w:r>
      <w:r w:rsidR="00FE5EE2">
        <w:rPr>
          <w:rFonts w:ascii="Verdana" w:hAnsi="Verdana"/>
          <w:sz w:val="24"/>
          <w:szCs w:val="24"/>
        </w:rPr>
        <w:t>T</w:t>
      </w:r>
      <w:r w:rsidRPr="00453779">
        <w:rPr>
          <w:rFonts w:ascii="Verdana" w:hAnsi="Verdana"/>
          <w:sz w:val="24"/>
          <w:szCs w:val="24"/>
        </w:rPr>
        <w:t xml:space="preserve">racker </w:t>
      </w:r>
      <w:r w:rsidR="00FE5EE2">
        <w:rPr>
          <w:rFonts w:ascii="Verdana" w:hAnsi="Verdana"/>
          <w:sz w:val="24"/>
          <w:szCs w:val="24"/>
        </w:rPr>
        <w:t xml:space="preserve">(RT) </w:t>
      </w:r>
      <w:r w:rsidRPr="00453779">
        <w:rPr>
          <w:rFonts w:ascii="Verdana" w:hAnsi="Verdana"/>
          <w:sz w:val="24"/>
          <w:szCs w:val="24"/>
        </w:rPr>
        <w:t>management system. A RT number is assi</w:t>
      </w:r>
      <w:r w:rsidR="00281F0F">
        <w:rPr>
          <w:rFonts w:ascii="Verdana" w:hAnsi="Verdana"/>
          <w:sz w:val="24"/>
          <w:szCs w:val="24"/>
        </w:rPr>
        <w:t>gned to each conversation chain so please reply directly to the email sent.</w:t>
      </w:r>
      <w:r w:rsidRPr="00453779">
        <w:rPr>
          <w:rFonts w:ascii="Verdana" w:hAnsi="Verdana"/>
          <w:sz w:val="24"/>
          <w:szCs w:val="24"/>
        </w:rPr>
        <w:t xml:space="preserve"> Creating a new message can create confusion as more than one staff member may be working on these emails. Using one ongoing message</w:t>
      </w:r>
      <w:r w:rsidR="00281F0F">
        <w:rPr>
          <w:rFonts w:ascii="Verdana" w:hAnsi="Verdana"/>
          <w:sz w:val="24"/>
          <w:szCs w:val="24"/>
        </w:rPr>
        <w:t xml:space="preserve"> also </w:t>
      </w:r>
      <w:r w:rsidRPr="00453779">
        <w:rPr>
          <w:rFonts w:ascii="Verdana" w:hAnsi="Verdana"/>
          <w:sz w:val="24"/>
          <w:szCs w:val="24"/>
        </w:rPr>
        <w:t>keeps the documentation together.</w:t>
      </w:r>
      <w:r>
        <w:rPr>
          <w:rFonts w:ascii="Verdana" w:hAnsi="Verdana"/>
          <w:sz w:val="24"/>
          <w:szCs w:val="24"/>
        </w:rPr>
        <w:t xml:space="preserve"> </w:t>
      </w:r>
    </w:p>
    <w:p w:rsidR="00332BD7" w:rsidRDefault="00332BD7" w:rsidP="00D13652">
      <w:pPr>
        <w:jc w:val="center"/>
        <w:rPr>
          <w:rFonts w:ascii="Verdana" w:hAnsi="Verdana"/>
          <w:b/>
          <w:u w:val="single"/>
        </w:rPr>
      </w:pPr>
    </w:p>
    <w:p w:rsidR="00B43416" w:rsidRDefault="00B43416" w:rsidP="00D13652">
      <w:pPr>
        <w:jc w:val="center"/>
        <w:rPr>
          <w:rFonts w:ascii="Verdana" w:hAnsi="Verdana"/>
          <w:b/>
          <w:u w:val="single"/>
        </w:rPr>
      </w:pPr>
    </w:p>
    <w:p w:rsidR="00D13652" w:rsidRPr="00964F40" w:rsidRDefault="00D13652" w:rsidP="00D13652">
      <w:pPr>
        <w:jc w:val="center"/>
        <w:rPr>
          <w:rFonts w:ascii="Verdana" w:hAnsi="Verdana"/>
          <w:b/>
          <w:u w:val="single"/>
        </w:rPr>
      </w:pPr>
      <w:r w:rsidRPr="00964F40">
        <w:rPr>
          <w:rFonts w:ascii="Verdana" w:hAnsi="Verdana"/>
          <w:b/>
          <w:u w:val="single"/>
        </w:rPr>
        <w:t>FORMS TO USE FOR INVOICING</w:t>
      </w:r>
    </w:p>
    <w:p w:rsidR="00AB484B" w:rsidRDefault="00381E5C" w:rsidP="00E34CB9">
      <w:pPr>
        <w:pStyle w:val="Style11"/>
        <w:shd w:val="clear" w:color="auto" w:fill="FFFFFF" w:themeFill="background1"/>
        <w:ind w:left="0" w:right="72"/>
        <w:rPr>
          <w:rFonts w:ascii="Verdana" w:hAnsi="Verdana"/>
          <w:sz w:val="24"/>
          <w:szCs w:val="24"/>
        </w:rPr>
      </w:pPr>
      <w:r w:rsidRPr="00E34CB9">
        <w:rPr>
          <w:rFonts w:ascii="Verdana" w:hAnsi="Verdana"/>
          <w:sz w:val="24"/>
          <w:szCs w:val="24"/>
        </w:rPr>
        <w:t xml:space="preserve">An invoice template is available in Word </w:t>
      </w:r>
      <w:r w:rsidR="00377AEF">
        <w:rPr>
          <w:rFonts w:ascii="Verdana" w:hAnsi="Verdana"/>
          <w:sz w:val="24"/>
          <w:szCs w:val="24"/>
        </w:rPr>
        <w:t>format</w:t>
      </w:r>
      <w:r w:rsidRPr="00E34CB9">
        <w:rPr>
          <w:rFonts w:ascii="Verdana" w:hAnsi="Verdana"/>
          <w:sz w:val="24"/>
          <w:szCs w:val="24"/>
        </w:rPr>
        <w:t>.</w:t>
      </w:r>
      <w:r w:rsidR="00AB69C1" w:rsidRPr="00E34CB9">
        <w:rPr>
          <w:rFonts w:ascii="Verdana" w:hAnsi="Verdana"/>
          <w:sz w:val="24"/>
          <w:szCs w:val="24"/>
        </w:rPr>
        <w:t xml:space="preserve"> </w:t>
      </w:r>
      <w:r w:rsidR="006C16C3" w:rsidRPr="00E34CB9">
        <w:rPr>
          <w:rFonts w:ascii="Verdana" w:hAnsi="Verdana"/>
          <w:sz w:val="24"/>
          <w:szCs w:val="24"/>
        </w:rPr>
        <w:t>Invoices</w:t>
      </w:r>
      <w:r w:rsidRPr="00E34CB9">
        <w:rPr>
          <w:rFonts w:ascii="Verdana" w:hAnsi="Verdana"/>
          <w:sz w:val="24"/>
          <w:szCs w:val="24"/>
        </w:rPr>
        <w:t xml:space="preserve"> may be electronically generated. The departments are responsible for keeping records of invoices</w:t>
      </w:r>
      <w:r w:rsidR="00BA73F8" w:rsidRPr="00E34CB9">
        <w:rPr>
          <w:rFonts w:ascii="Verdana" w:hAnsi="Verdana"/>
          <w:sz w:val="24"/>
          <w:szCs w:val="24"/>
        </w:rPr>
        <w:t xml:space="preserve"> issued</w:t>
      </w:r>
      <w:r w:rsidR="00605D83" w:rsidRPr="00E34CB9">
        <w:rPr>
          <w:rFonts w:ascii="Verdana" w:hAnsi="Verdana"/>
          <w:sz w:val="24"/>
          <w:szCs w:val="24"/>
        </w:rPr>
        <w:t xml:space="preserve"> as well as issuing all invoices to customers.</w:t>
      </w:r>
      <w:r w:rsidR="008D7EC6">
        <w:rPr>
          <w:rFonts w:ascii="Verdana" w:hAnsi="Verdana"/>
          <w:sz w:val="24"/>
          <w:szCs w:val="24"/>
        </w:rPr>
        <w:t xml:space="preserve"> Please use this updated version with the two disclosures required on </w:t>
      </w:r>
      <w:r w:rsidR="008D7EC6">
        <w:rPr>
          <w:rFonts w:ascii="Verdana" w:hAnsi="Verdana"/>
          <w:sz w:val="24"/>
          <w:szCs w:val="24"/>
        </w:rPr>
        <w:lastRenderedPageBreak/>
        <w:t xml:space="preserve">all invoices generated by the department. </w:t>
      </w:r>
    </w:p>
    <w:p w:rsidR="00E77DFC" w:rsidRPr="00E77DFC" w:rsidRDefault="00E77DFC" w:rsidP="00E77DFC">
      <w:pPr>
        <w:pStyle w:val="Style11"/>
        <w:ind w:left="1080" w:right="72"/>
        <w:rPr>
          <w:rStyle w:val="Hyperlink"/>
          <w:rFonts w:ascii="Verdana" w:eastAsia="Times New Roman" w:hAnsi="Verdana" w:cs="Times New Roman"/>
          <w:b/>
          <w:color w:val="002060"/>
          <w:sz w:val="24"/>
          <w:szCs w:val="24"/>
          <w:u w:val="none"/>
        </w:rPr>
      </w:pPr>
      <w:r w:rsidRPr="00E77DFC">
        <w:rPr>
          <w:rStyle w:val="Hyperlink"/>
          <w:rFonts w:ascii="Verdana" w:eastAsia="Times New Roman" w:hAnsi="Verdana" w:cs="Times New Roman"/>
          <w:b/>
          <w:color w:val="002060"/>
          <w:sz w:val="24"/>
          <w:szCs w:val="24"/>
          <w:u w:val="none"/>
        </w:rPr>
        <w:t>This invoice example was updated 12/2018</w:t>
      </w:r>
    </w:p>
    <w:p w:rsidR="00BA73F8" w:rsidRPr="008C4C16" w:rsidRDefault="0098641D" w:rsidP="008C4C16">
      <w:pPr>
        <w:pStyle w:val="Style11"/>
        <w:numPr>
          <w:ilvl w:val="0"/>
          <w:numId w:val="32"/>
        </w:numPr>
        <w:ind w:right="72"/>
        <w:rPr>
          <w:rFonts w:ascii="Verdana" w:eastAsia="Times New Roman" w:hAnsi="Verdana" w:cs="Times New Roman"/>
          <w:sz w:val="24"/>
          <w:szCs w:val="24"/>
        </w:rPr>
      </w:pPr>
      <w:hyperlink r:id="rId17" w:history="1">
        <w:r w:rsidR="008C4C16">
          <w:rPr>
            <w:rStyle w:val="Hyperlink"/>
            <w:rFonts w:ascii="Verdana" w:eastAsia="Times New Roman" w:hAnsi="Verdana" w:cs="Times New Roman"/>
            <w:sz w:val="24"/>
            <w:szCs w:val="24"/>
          </w:rPr>
          <w:t>Word template for Departments not using I/R (blank)</w:t>
        </w:r>
      </w:hyperlink>
      <w:r w:rsidR="008C4C16">
        <w:rPr>
          <w:rFonts w:ascii="Verdana" w:eastAsia="Times New Roman" w:hAnsi="Verdana" w:cs="Times New Roman"/>
          <w:sz w:val="24"/>
          <w:szCs w:val="24"/>
        </w:rPr>
        <w:t xml:space="preserve"> </w:t>
      </w:r>
    </w:p>
    <w:p w:rsidR="00D842C6" w:rsidRDefault="00D842C6" w:rsidP="00377AEF">
      <w:pPr>
        <w:rPr>
          <w:rFonts w:ascii="Verdana" w:hAnsi="Verdana"/>
          <w:b/>
          <w:u w:val="single"/>
        </w:rPr>
      </w:pPr>
    </w:p>
    <w:p w:rsidR="00234FB4" w:rsidRDefault="00DB484F" w:rsidP="00234FB4">
      <w:pPr>
        <w:rPr>
          <w:rFonts w:ascii="Verdana" w:hAnsi="Verdana"/>
        </w:rPr>
      </w:pPr>
      <w:r>
        <w:rPr>
          <w:rFonts w:ascii="Verdana" w:hAnsi="Verdana"/>
        </w:rPr>
        <w:t xml:space="preserve">Departmental information and contacts </w:t>
      </w:r>
      <w:r w:rsidRPr="00DB484F">
        <w:rPr>
          <w:rFonts w:ascii="Verdana" w:hAnsi="Verdana"/>
          <w:b/>
        </w:rPr>
        <w:t>must</w:t>
      </w:r>
      <w:r>
        <w:rPr>
          <w:rFonts w:ascii="Verdana" w:hAnsi="Verdana"/>
        </w:rPr>
        <w:t xml:space="preserve"> be added to the invoice. The PO Box address of 94224</w:t>
      </w:r>
      <w:r w:rsidRPr="002003C9">
        <w:rPr>
          <w:rFonts w:ascii="Verdana" w:hAnsi="Verdana"/>
          <w:b/>
        </w:rPr>
        <w:t xml:space="preserve"> </w:t>
      </w:r>
      <w:r w:rsidR="002003C9" w:rsidRPr="002003C9">
        <w:rPr>
          <w:rFonts w:ascii="Verdana" w:hAnsi="Verdana"/>
          <w:b/>
        </w:rPr>
        <w:t>cannot</w:t>
      </w:r>
      <w:r>
        <w:rPr>
          <w:rFonts w:ascii="Verdana" w:hAnsi="Verdana"/>
        </w:rPr>
        <w:t xml:space="preserve"> be used by departments doing their own invoicing. This lockbox system is reserved for the use of only departments that are utilizing the services provided by SFS.</w:t>
      </w:r>
      <w:r w:rsidR="001B4101">
        <w:rPr>
          <w:rFonts w:ascii="Verdana" w:hAnsi="Verdana"/>
        </w:rPr>
        <w:t xml:space="preserve"> More vendors want to issue electronic payments</w:t>
      </w:r>
      <w:r w:rsidR="008E0352">
        <w:rPr>
          <w:rFonts w:ascii="Verdana" w:hAnsi="Verdana"/>
        </w:rPr>
        <w:t xml:space="preserve">; checks are not as popular. If the department needs electronic wire or ACH options; please consider the services I/R can provide for the department and send an email to </w:t>
      </w:r>
      <w:hyperlink r:id="rId18" w:history="1">
        <w:r w:rsidR="008E0352" w:rsidRPr="00E32827">
          <w:rPr>
            <w:rStyle w:val="Hyperlink"/>
            <w:rFonts w:ascii="Verdana" w:hAnsi="Verdana"/>
          </w:rPr>
          <w:t>invoices@uw.edu</w:t>
        </w:r>
      </w:hyperlink>
      <w:r w:rsidR="008E0352">
        <w:rPr>
          <w:rFonts w:ascii="Verdana" w:hAnsi="Verdana"/>
        </w:rPr>
        <w:t xml:space="preserve"> to get set up as an I/R department. </w:t>
      </w:r>
      <w:r w:rsidR="002003C9">
        <w:rPr>
          <w:rFonts w:ascii="Verdana" w:hAnsi="Verdana"/>
        </w:rPr>
        <w:t>If the department is self-support</w:t>
      </w:r>
      <w:r w:rsidR="00FB3729">
        <w:rPr>
          <w:rFonts w:ascii="Verdana" w:hAnsi="Verdana"/>
        </w:rPr>
        <w:t>ed</w:t>
      </w:r>
      <w:r w:rsidR="002003C9">
        <w:rPr>
          <w:rFonts w:ascii="Verdana" w:hAnsi="Verdana"/>
        </w:rPr>
        <w:t>, the main UW bank account with the Banking &amp; Accounting Operations department must be used for wire payments.</w:t>
      </w:r>
    </w:p>
    <w:p w:rsidR="00FB3729" w:rsidRDefault="00FB3729" w:rsidP="00234FB4">
      <w:pPr>
        <w:rPr>
          <w:rFonts w:ascii="Verdana" w:hAnsi="Verdana"/>
        </w:rPr>
      </w:pPr>
    </w:p>
    <w:p w:rsidR="00FB3729" w:rsidRDefault="00FB3729" w:rsidP="00234FB4">
      <w:pPr>
        <w:rPr>
          <w:rFonts w:ascii="Verdana" w:hAnsi="Verdana"/>
        </w:rPr>
      </w:pPr>
      <w:r>
        <w:rPr>
          <w:rFonts w:ascii="Verdana" w:hAnsi="Verdana"/>
        </w:rPr>
        <w:t xml:space="preserve">If a self-supported department wants to use a series of alpha characters at the beginning of the invoice number, the prefix MUST be prior approved with the I/R department at SFS. I/R has the authority to ask a self-supported department to use different alpha characters if another department on campus is already using the same prefix. We cannot have two departments using the same alpha characters. Often vendors send payments to the I/R address in error. Two departments using the same prefix causes lots of confusion and accounting concerns. Check with the I/R department by sending an email to </w:t>
      </w:r>
      <w:hyperlink r:id="rId19" w:history="1">
        <w:r w:rsidRPr="00392ADB">
          <w:rPr>
            <w:rStyle w:val="Hyperlink"/>
            <w:rFonts w:ascii="Verdana" w:hAnsi="Verdana"/>
          </w:rPr>
          <w:t>invoices@uw.edu</w:t>
        </w:r>
      </w:hyperlink>
      <w:r>
        <w:rPr>
          <w:rFonts w:ascii="Verdana" w:hAnsi="Verdana"/>
        </w:rPr>
        <w:t xml:space="preserve"> to get the alpha characters prior approved.  </w:t>
      </w:r>
    </w:p>
    <w:p w:rsidR="00DB484F" w:rsidRDefault="00DB484F" w:rsidP="00234FB4">
      <w:pPr>
        <w:rPr>
          <w:rFonts w:ascii="Verdana" w:hAnsi="Verdana"/>
        </w:rPr>
      </w:pPr>
    </w:p>
    <w:p w:rsidR="00234FB4" w:rsidRDefault="00234FB4" w:rsidP="007039F3">
      <w:pPr>
        <w:jc w:val="center"/>
        <w:rPr>
          <w:rFonts w:ascii="Verdana" w:hAnsi="Verdana"/>
          <w:b/>
          <w:u w:val="single"/>
        </w:rPr>
      </w:pPr>
    </w:p>
    <w:p w:rsidR="00DF6B70" w:rsidRDefault="00DF6B70" w:rsidP="007039F3">
      <w:pPr>
        <w:jc w:val="center"/>
        <w:rPr>
          <w:rFonts w:ascii="Verdana" w:hAnsi="Verdana"/>
          <w:b/>
          <w:u w:val="single"/>
        </w:rPr>
      </w:pPr>
      <w:r w:rsidRPr="004D3266">
        <w:rPr>
          <w:rFonts w:ascii="Verdana" w:hAnsi="Verdana"/>
          <w:b/>
          <w:u w:val="single"/>
        </w:rPr>
        <w:t>I</w:t>
      </w:r>
      <w:r w:rsidR="00781D00">
        <w:rPr>
          <w:rFonts w:ascii="Verdana" w:hAnsi="Verdana"/>
          <w:b/>
          <w:u w:val="single"/>
        </w:rPr>
        <w:t>NTEREST</w:t>
      </w:r>
    </w:p>
    <w:p w:rsidR="00DF6B70" w:rsidRDefault="00DF6B70" w:rsidP="00DF6B70">
      <w:pPr>
        <w:rPr>
          <w:rFonts w:ascii="Verdana" w:hAnsi="Verdana"/>
          <w:b/>
          <w:u w:val="single"/>
        </w:rPr>
      </w:pPr>
    </w:p>
    <w:p w:rsidR="00D0689A" w:rsidRPr="008E0352" w:rsidRDefault="00DF6B70" w:rsidP="00DF6B70">
      <w:pPr>
        <w:rPr>
          <w:rStyle w:val="Hyperlink"/>
          <w:rFonts w:ascii="Verdana" w:hAnsi="Verdana"/>
          <w:color w:val="auto"/>
          <w:u w:val="none"/>
        </w:rPr>
      </w:pPr>
      <w:r>
        <w:rPr>
          <w:rFonts w:ascii="Verdana" w:hAnsi="Verdana"/>
        </w:rPr>
        <w:t xml:space="preserve">Interest accrual is required by state RCW 43.17.240.  More information regarding interest accrual can be found at: </w:t>
      </w:r>
      <w:hyperlink r:id="rId20" w:history="1">
        <w:r w:rsidR="0034484E" w:rsidRPr="00C86FEF">
          <w:rPr>
            <w:rStyle w:val="Hyperlink"/>
            <w:rFonts w:ascii="Verdana" w:hAnsi="Verdana"/>
          </w:rPr>
          <w:t>http://apps.leg.wa.gov/RCW/default.aspx?cite=43.17.240</w:t>
        </w:r>
      </w:hyperlink>
      <w:r w:rsidR="008E0352">
        <w:rPr>
          <w:rStyle w:val="Hyperlink"/>
          <w:rFonts w:ascii="Verdana" w:hAnsi="Verdana"/>
          <w:u w:val="none"/>
        </w:rPr>
        <w:t xml:space="preserve">. </w:t>
      </w:r>
      <w:r w:rsidR="008E0352">
        <w:rPr>
          <w:rStyle w:val="Hyperlink"/>
          <w:rFonts w:ascii="Verdana" w:hAnsi="Verdana"/>
          <w:color w:val="auto"/>
          <w:u w:val="none"/>
        </w:rPr>
        <w:t xml:space="preserve">Interest will begin to accrue starting 31 days from the date of the invoice. </w:t>
      </w:r>
      <w:r w:rsidR="002003C9">
        <w:rPr>
          <w:rStyle w:val="Hyperlink"/>
          <w:rFonts w:ascii="Verdana" w:hAnsi="Verdana"/>
          <w:color w:val="auto"/>
          <w:u w:val="none"/>
        </w:rPr>
        <w:t xml:space="preserve">The department is responsible for calculating interest, collecting it as appropriate and crediting the central budget for interest collected. </w:t>
      </w:r>
    </w:p>
    <w:p w:rsidR="00142F6F" w:rsidRDefault="00142F6F" w:rsidP="00DF6B70">
      <w:pPr>
        <w:rPr>
          <w:rFonts w:ascii="Verdana" w:hAnsi="Verdana"/>
        </w:rPr>
      </w:pPr>
    </w:p>
    <w:p w:rsidR="00DF6B70" w:rsidRDefault="0034484E" w:rsidP="000E5696">
      <w:pPr>
        <w:rPr>
          <w:rFonts w:ascii="Verdana" w:hAnsi="Verdana"/>
          <w:b/>
          <w:u w:val="single"/>
        </w:rPr>
      </w:pPr>
      <w:r>
        <w:rPr>
          <w:rFonts w:ascii="Verdana" w:hAnsi="Verdana"/>
        </w:rPr>
        <w:t>All departments are required to charg</w:t>
      </w:r>
      <w:r w:rsidR="00D0689A">
        <w:rPr>
          <w:rFonts w:ascii="Verdana" w:hAnsi="Verdana"/>
        </w:rPr>
        <w:t xml:space="preserve">e interest on their receivables unless </w:t>
      </w:r>
      <w:r w:rsidR="00DA377A">
        <w:rPr>
          <w:rFonts w:ascii="Verdana" w:hAnsi="Verdana"/>
        </w:rPr>
        <w:t>your customer</w:t>
      </w:r>
      <w:r w:rsidR="00D0689A">
        <w:rPr>
          <w:rFonts w:ascii="Verdana" w:hAnsi="Verdana"/>
        </w:rPr>
        <w:t xml:space="preserve"> is a federal or state agency, hospital, University or </w:t>
      </w:r>
      <w:r w:rsidR="002D60E0">
        <w:rPr>
          <w:rFonts w:ascii="Verdana" w:hAnsi="Verdana"/>
        </w:rPr>
        <w:t>registered N</w:t>
      </w:r>
      <w:r w:rsidR="00D0689A">
        <w:rPr>
          <w:rFonts w:ascii="Verdana" w:hAnsi="Verdana"/>
        </w:rPr>
        <w:t>on-</w:t>
      </w:r>
      <w:r w:rsidR="002D60E0">
        <w:rPr>
          <w:rFonts w:ascii="Verdana" w:hAnsi="Verdana"/>
        </w:rPr>
        <w:t>P</w:t>
      </w:r>
      <w:r w:rsidR="00D0689A">
        <w:rPr>
          <w:rFonts w:ascii="Verdana" w:hAnsi="Verdana"/>
        </w:rPr>
        <w:t>rofit</w:t>
      </w:r>
      <w:r w:rsidR="002D60E0">
        <w:rPr>
          <w:rFonts w:ascii="Verdana" w:hAnsi="Verdana"/>
        </w:rPr>
        <w:t xml:space="preserve"> organization</w:t>
      </w:r>
      <w:r w:rsidR="00D0689A">
        <w:rPr>
          <w:rFonts w:ascii="Verdana" w:hAnsi="Verdana"/>
        </w:rPr>
        <w:t xml:space="preserve">. </w:t>
      </w:r>
      <w:r w:rsidR="00DA377A">
        <w:rPr>
          <w:rFonts w:ascii="Verdana" w:hAnsi="Verdana"/>
        </w:rPr>
        <w:t xml:space="preserve">Customers that meet these qualifications will not be charged late fees or </w:t>
      </w:r>
      <w:r w:rsidR="000E5696">
        <w:rPr>
          <w:rFonts w:ascii="Verdana" w:hAnsi="Verdana"/>
        </w:rPr>
        <w:t>interest.</w:t>
      </w:r>
    </w:p>
    <w:p w:rsidR="009F4DD1" w:rsidRDefault="009F4DD1" w:rsidP="00DF6B70">
      <w:pPr>
        <w:rPr>
          <w:rFonts w:ascii="Verdana" w:hAnsi="Verdana"/>
          <w:b/>
          <w:u w:val="single"/>
        </w:rPr>
      </w:pPr>
    </w:p>
    <w:p w:rsidR="008D7EC6" w:rsidRDefault="00DF6B70" w:rsidP="00A42DEF">
      <w:pPr>
        <w:rPr>
          <w:rFonts w:ascii="Verdana" w:hAnsi="Verdana"/>
          <w:color w:val="000000"/>
        </w:rPr>
      </w:pPr>
      <w:r>
        <w:rPr>
          <w:rFonts w:ascii="Verdana" w:hAnsi="Verdana"/>
        </w:rPr>
        <w:lastRenderedPageBreak/>
        <w:t xml:space="preserve">Invoices begin accruing interest at a rate of 1% per month/12% annually </w:t>
      </w:r>
      <w:r w:rsidR="008E0352">
        <w:rPr>
          <w:rFonts w:ascii="Verdana" w:hAnsi="Verdana"/>
        </w:rPr>
        <w:t>starting the 31</w:t>
      </w:r>
      <w:r w:rsidR="008E0352" w:rsidRPr="008E0352">
        <w:rPr>
          <w:rFonts w:ascii="Verdana" w:hAnsi="Verdana"/>
          <w:vertAlign w:val="superscript"/>
        </w:rPr>
        <w:t>st</w:t>
      </w:r>
      <w:r w:rsidR="008E0352">
        <w:rPr>
          <w:rFonts w:ascii="Verdana" w:hAnsi="Verdana"/>
        </w:rPr>
        <w:t xml:space="preserve"> day from the date of the invoice</w:t>
      </w:r>
      <w:r>
        <w:rPr>
          <w:rFonts w:ascii="Verdana" w:hAnsi="Verdana"/>
        </w:rPr>
        <w:t xml:space="preserve">.  </w:t>
      </w:r>
      <w:r w:rsidRPr="00290F08">
        <w:rPr>
          <w:rFonts w:ascii="Verdana" w:hAnsi="Verdana"/>
          <w:b/>
        </w:rPr>
        <w:t xml:space="preserve">All invoices must contain the following </w:t>
      </w:r>
      <w:r w:rsidR="008D7EC6">
        <w:rPr>
          <w:rFonts w:ascii="Verdana" w:hAnsi="Verdana"/>
          <w:b/>
        </w:rPr>
        <w:t xml:space="preserve">two </w:t>
      </w:r>
      <w:r w:rsidRPr="00290F08">
        <w:rPr>
          <w:rFonts w:ascii="Verdana" w:hAnsi="Verdana"/>
          <w:b/>
        </w:rPr>
        <w:t>disclaimer notifying customers of the potential for interest accrual</w:t>
      </w:r>
      <w:r w:rsidR="00290F08">
        <w:rPr>
          <w:rFonts w:ascii="Verdana" w:hAnsi="Verdana"/>
          <w:b/>
        </w:rPr>
        <w:t>.</w:t>
      </w:r>
      <w:r w:rsidR="007039F3">
        <w:rPr>
          <w:rFonts w:ascii="Verdana" w:hAnsi="Verdana"/>
          <w:color w:val="000000"/>
        </w:rPr>
        <w:t xml:space="preserve"> </w:t>
      </w:r>
    </w:p>
    <w:p w:rsidR="008D7EC6" w:rsidRDefault="008D7EC6" w:rsidP="00A42DEF">
      <w:pPr>
        <w:rPr>
          <w:rFonts w:ascii="Verdana" w:hAnsi="Verdana"/>
          <w:color w:val="000000"/>
        </w:rPr>
      </w:pPr>
    </w:p>
    <w:p w:rsidR="00D13652" w:rsidRDefault="00DF6B70" w:rsidP="008D7EC6">
      <w:pPr>
        <w:pStyle w:val="ListParagraph"/>
        <w:numPr>
          <w:ilvl w:val="0"/>
          <w:numId w:val="32"/>
        </w:numPr>
        <w:rPr>
          <w:rFonts w:ascii="Verdana" w:hAnsi="Verdana"/>
          <w:color w:val="984806" w:themeColor="accent6" w:themeShade="80"/>
        </w:rPr>
      </w:pPr>
      <w:r w:rsidRPr="008D7EC6">
        <w:rPr>
          <w:rFonts w:ascii="Verdana" w:hAnsi="Verdana"/>
          <w:color w:val="984806" w:themeColor="accent6" w:themeShade="80"/>
        </w:rPr>
        <w:t>“A finance charge may be added to past due balances at a periodic rate of 1% per month, or 12% annually.”</w:t>
      </w:r>
    </w:p>
    <w:p w:rsidR="008D7EC6" w:rsidRPr="00477E59" w:rsidRDefault="008D7EC6" w:rsidP="008D7EC6">
      <w:pPr>
        <w:pStyle w:val="ListParagraph"/>
        <w:numPr>
          <w:ilvl w:val="0"/>
          <w:numId w:val="32"/>
        </w:numPr>
        <w:rPr>
          <w:rFonts w:ascii="Arial" w:hAnsi="Arial" w:cs="Arial"/>
          <w:bCs/>
          <w:iCs/>
        </w:rPr>
      </w:pPr>
      <w:r w:rsidRPr="00477E59">
        <w:rPr>
          <w:rFonts w:ascii="Verdana" w:hAnsi="Verdana"/>
          <w:color w:val="984806" w:themeColor="accent6" w:themeShade="80"/>
        </w:rPr>
        <w:t>“</w:t>
      </w:r>
      <w:r w:rsidRPr="00477E59">
        <w:rPr>
          <w:rFonts w:ascii="Arial" w:hAnsi="Arial" w:cs="Arial"/>
          <w:bCs/>
          <w:iCs/>
          <w:color w:val="984806" w:themeColor="accent6" w:themeShade="80"/>
        </w:rPr>
        <w:t xml:space="preserve">A late fee of $25.00 may be charged if payment is 60 days past due.” </w:t>
      </w:r>
    </w:p>
    <w:p w:rsidR="004B4D81" w:rsidRDefault="004B4D81" w:rsidP="00F73A32">
      <w:pPr>
        <w:pStyle w:val="Default"/>
        <w:rPr>
          <w:rFonts w:ascii="Verdana" w:hAnsi="Verdana" w:cs="Times New Roman"/>
        </w:rPr>
      </w:pPr>
    </w:p>
    <w:p w:rsidR="008E0352" w:rsidRDefault="008E0352" w:rsidP="008E0352">
      <w:pPr>
        <w:rPr>
          <w:rFonts w:ascii="Verdana" w:hAnsi="Verdana"/>
        </w:rPr>
      </w:pPr>
      <w:r>
        <w:rPr>
          <w:rFonts w:ascii="Verdana" w:hAnsi="Verdana"/>
        </w:rPr>
        <w:t>If the customer does not qualify as being exempt from interest and late charges, a late fee of $25.00 will be charged when the invoice is 60 days past due.</w:t>
      </w:r>
      <w:r w:rsidR="002003C9">
        <w:rPr>
          <w:rFonts w:ascii="Verdana" w:hAnsi="Verdana"/>
        </w:rPr>
        <w:t xml:space="preserve"> The department is responsible for collecting late fees in addition to interest as appropriate.</w:t>
      </w:r>
    </w:p>
    <w:p w:rsidR="002003C9" w:rsidRDefault="002003C9" w:rsidP="008E0352">
      <w:pPr>
        <w:rPr>
          <w:rFonts w:ascii="Verdana" w:hAnsi="Verdana"/>
        </w:rPr>
      </w:pPr>
    </w:p>
    <w:p w:rsidR="002003C9" w:rsidRPr="001F0C6F" w:rsidRDefault="002003C9" w:rsidP="008E0352">
      <w:pPr>
        <w:rPr>
          <w:rFonts w:ascii="Verdana" w:hAnsi="Verdana"/>
        </w:rPr>
      </w:pPr>
      <w:r>
        <w:rPr>
          <w:rFonts w:ascii="Verdana" w:hAnsi="Verdana"/>
        </w:rPr>
        <w:t xml:space="preserve">The central budget </w:t>
      </w:r>
      <w:r w:rsidR="006A536D">
        <w:rPr>
          <w:rFonts w:ascii="Verdana" w:hAnsi="Verdana"/>
        </w:rPr>
        <w:t>number 51-1614 and revenue code 94-99-99 is used for</w:t>
      </w:r>
      <w:r>
        <w:rPr>
          <w:rFonts w:ascii="Verdana" w:hAnsi="Verdana"/>
        </w:rPr>
        <w:t xml:space="preserve"> </w:t>
      </w:r>
      <w:r w:rsidR="006A536D">
        <w:rPr>
          <w:rFonts w:ascii="Verdana" w:hAnsi="Verdana"/>
        </w:rPr>
        <w:t>collected i</w:t>
      </w:r>
      <w:r>
        <w:rPr>
          <w:rFonts w:ascii="Verdana" w:hAnsi="Verdana"/>
        </w:rPr>
        <w:t>nterest and late fees</w:t>
      </w:r>
      <w:r w:rsidR="006A536D">
        <w:rPr>
          <w:rFonts w:ascii="Verdana" w:hAnsi="Verdana"/>
        </w:rPr>
        <w:t xml:space="preserve">. Self-supported departments are required to collect interest and late fees according to state regulations. The department is responsible for entries to the central budget for all fees collected. </w:t>
      </w:r>
    </w:p>
    <w:p w:rsidR="008E0352" w:rsidRDefault="008E0352" w:rsidP="00F73A32">
      <w:pPr>
        <w:pStyle w:val="Default"/>
        <w:rPr>
          <w:rFonts w:ascii="Verdana" w:hAnsi="Verdana" w:cs="Times New Roman"/>
        </w:rPr>
      </w:pPr>
    </w:p>
    <w:p w:rsidR="00F73A32" w:rsidRDefault="005A3EEB" w:rsidP="00781D00">
      <w:pPr>
        <w:pStyle w:val="Default"/>
        <w:jc w:val="center"/>
        <w:rPr>
          <w:rFonts w:ascii="Verdana" w:hAnsi="Verdana"/>
          <w:b/>
          <w:bCs/>
          <w:u w:val="single"/>
        </w:rPr>
      </w:pPr>
      <w:r>
        <w:rPr>
          <w:rFonts w:ascii="Verdana" w:hAnsi="Verdana"/>
          <w:b/>
          <w:bCs/>
          <w:u w:val="single"/>
        </w:rPr>
        <w:t>P</w:t>
      </w:r>
      <w:r w:rsidR="004D2B16">
        <w:rPr>
          <w:rFonts w:ascii="Verdana" w:hAnsi="Verdana"/>
          <w:b/>
          <w:bCs/>
          <w:u w:val="single"/>
        </w:rPr>
        <w:t xml:space="preserve">AYMENTS FOR INVOICES </w:t>
      </w:r>
    </w:p>
    <w:p w:rsidR="00D426DE" w:rsidRDefault="00D426DE" w:rsidP="00D426DE">
      <w:pPr>
        <w:pStyle w:val="Default"/>
        <w:rPr>
          <w:rFonts w:ascii="Verdana" w:hAnsi="Verdana"/>
          <w:b/>
          <w:bCs/>
          <w:u w:val="single"/>
        </w:rPr>
      </w:pPr>
    </w:p>
    <w:p w:rsidR="006349E5" w:rsidRDefault="00D426DE" w:rsidP="00D426DE">
      <w:pPr>
        <w:pStyle w:val="Default"/>
        <w:rPr>
          <w:rFonts w:ascii="Verdana" w:hAnsi="Verdana"/>
          <w:bCs/>
        </w:rPr>
      </w:pPr>
      <w:r>
        <w:rPr>
          <w:rFonts w:ascii="Verdana" w:hAnsi="Verdana"/>
          <w:bCs/>
        </w:rPr>
        <w:t>Departments that choose to do their own invoicing have two primary ways to receive payment</w:t>
      </w:r>
      <w:r w:rsidR="006A536D">
        <w:rPr>
          <w:rFonts w:ascii="Verdana" w:hAnsi="Verdana"/>
          <w:bCs/>
        </w:rPr>
        <w:t>:</w:t>
      </w:r>
      <w:r>
        <w:rPr>
          <w:rFonts w:ascii="Verdana" w:hAnsi="Verdana"/>
          <w:bCs/>
        </w:rPr>
        <w:t xml:space="preserve"> checks and credit cards. </w:t>
      </w:r>
      <w:r w:rsidR="006349E5">
        <w:rPr>
          <w:rFonts w:ascii="Verdana" w:hAnsi="Verdana"/>
          <w:bCs/>
        </w:rPr>
        <w:t xml:space="preserve">Credit card processing would need to be set up by the department to be able to accept payments with this method. </w:t>
      </w:r>
    </w:p>
    <w:p w:rsidR="006349E5" w:rsidRDefault="006349E5" w:rsidP="00D426DE">
      <w:pPr>
        <w:pStyle w:val="Default"/>
        <w:rPr>
          <w:rFonts w:ascii="Verdana" w:hAnsi="Verdana"/>
          <w:bCs/>
        </w:rPr>
      </w:pPr>
    </w:p>
    <w:p w:rsidR="00D426DE" w:rsidRPr="00D426DE" w:rsidRDefault="00D426DE" w:rsidP="00D426DE">
      <w:pPr>
        <w:pStyle w:val="Default"/>
        <w:rPr>
          <w:rFonts w:ascii="Verdana" w:hAnsi="Verdana"/>
          <w:bCs/>
        </w:rPr>
      </w:pPr>
      <w:r>
        <w:rPr>
          <w:rFonts w:ascii="Verdana" w:hAnsi="Verdana"/>
          <w:bCs/>
        </w:rPr>
        <w:t xml:space="preserve">If the department wants to accept ACH/Electronic payments or wires and Invoice Receivables is not doing the invoice processing; </w:t>
      </w:r>
      <w:r w:rsidR="008E0352">
        <w:rPr>
          <w:rFonts w:ascii="Verdana" w:hAnsi="Verdana"/>
          <w:bCs/>
        </w:rPr>
        <w:t xml:space="preserve">please consider setting up I/R services with SFS. The other option is to contact </w:t>
      </w:r>
      <w:r>
        <w:rPr>
          <w:rFonts w:ascii="Verdana" w:hAnsi="Verdana"/>
          <w:bCs/>
        </w:rPr>
        <w:t xml:space="preserve">bank rec at </w:t>
      </w:r>
      <w:hyperlink r:id="rId21" w:history="1">
        <w:r w:rsidRPr="00511C59">
          <w:rPr>
            <w:rStyle w:val="Hyperlink"/>
            <w:rFonts w:ascii="Verdana" w:hAnsi="Verdana"/>
            <w:bCs/>
          </w:rPr>
          <w:t>bankrec@uw.edu</w:t>
        </w:r>
      </w:hyperlink>
      <w:r>
        <w:rPr>
          <w:rFonts w:ascii="Verdana" w:hAnsi="Verdana"/>
          <w:bCs/>
        </w:rPr>
        <w:t xml:space="preserve"> to set up arrangements for accepting these kinds of payments. If the department has used the UW bank account ending in 0904 in the </w:t>
      </w:r>
      <w:r w:rsidR="008E0352">
        <w:rPr>
          <w:rFonts w:ascii="Verdana" w:hAnsi="Verdana"/>
          <w:bCs/>
        </w:rPr>
        <w:t>past,</w:t>
      </w:r>
      <w:r>
        <w:rPr>
          <w:rFonts w:ascii="Verdana" w:hAnsi="Verdana"/>
          <w:bCs/>
        </w:rPr>
        <w:t xml:space="preserve"> the vendor needs to be directed to use the account number provided by bank rec for these types of payments. The use of the 0904 is reserved for departments using the centralized I/R system. </w:t>
      </w:r>
    </w:p>
    <w:p w:rsidR="00A503CB" w:rsidRDefault="00A503CB" w:rsidP="00F73A32">
      <w:pPr>
        <w:pStyle w:val="Default"/>
        <w:rPr>
          <w:rFonts w:ascii="Verdana" w:hAnsi="Verdana"/>
          <w:b/>
          <w:bCs/>
        </w:rPr>
      </w:pPr>
    </w:p>
    <w:p w:rsidR="00A503CB" w:rsidRDefault="00D426DE" w:rsidP="004D3266">
      <w:pPr>
        <w:pStyle w:val="Default"/>
        <w:numPr>
          <w:ilvl w:val="0"/>
          <w:numId w:val="25"/>
        </w:numPr>
        <w:rPr>
          <w:rFonts w:ascii="Verdana" w:hAnsi="Verdana" w:cs="Times New Roman"/>
        </w:rPr>
      </w:pPr>
      <w:r>
        <w:rPr>
          <w:rFonts w:ascii="Verdana" w:hAnsi="Verdana" w:cs="Times New Roman"/>
        </w:rPr>
        <w:t>Check p</w:t>
      </w:r>
      <w:r w:rsidR="00A503CB">
        <w:rPr>
          <w:rFonts w:ascii="Verdana" w:hAnsi="Verdana" w:cs="Times New Roman"/>
        </w:rPr>
        <w:t xml:space="preserve">ayments </w:t>
      </w:r>
      <w:r w:rsidR="006349E5">
        <w:rPr>
          <w:rFonts w:ascii="Verdana" w:hAnsi="Verdana" w:cs="Times New Roman"/>
        </w:rPr>
        <w:t>need to be</w:t>
      </w:r>
      <w:r w:rsidR="00A503CB">
        <w:rPr>
          <w:rFonts w:ascii="Verdana" w:hAnsi="Verdana" w:cs="Times New Roman"/>
        </w:rPr>
        <w:t xml:space="preserve"> </w:t>
      </w:r>
      <w:r w:rsidR="0038303A">
        <w:rPr>
          <w:rFonts w:ascii="Verdana" w:hAnsi="Verdana" w:cs="Times New Roman"/>
        </w:rPr>
        <w:t xml:space="preserve">payable </w:t>
      </w:r>
      <w:r w:rsidR="00A503CB">
        <w:rPr>
          <w:rFonts w:ascii="Verdana" w:hAnsi="Verdana" w:cs="Times New Roman"/>
        </w:rPr>
        <w:t>to the University of Washington</w:t>
      </w:r>
      <w:r w:rsidR="0083471C">
        <w:rPr>
          <w:rFonts w:ascii="Verdana" w:hAnsi="Verdana" w:cs="Times New Roman"/>
        </w:rPr>
        <w:t>;</w:t>
      </w:r>
      <w:r w:rsidR="006A536D">
        <w:rPr>
          <w:rFonts w:ascii="Verdana" w:hAnsi="Verdana" w:cs="Times New Roman"/>
        </w:rPr>
        <w:t xml:space="preserve"> </w:t>
      </w:r>
      <w:r w:rsidR="0083471C">
        <w:rPr>
          <w:rFonts w:ascii="Verdana" w:hAnsi="Verdana" w:cs="Times New Roman"/>
        </w:rPr>
        <w:t xml:space="preserve">not </w:t>
      </w:r>
      <w:r>
        <w:rPr>
          <w:rFonts w:ascii="Verdana" w:hAnsi="Verdana" w:cs="Times New Roman"/>
        </w:rPr>
        <w:t xml:space="preserve">the </w:t>
      </w:r>
      <w:r w:rsidR="009F4EEC">
        <w:rPr>
          <w:rFonts w:ascii="Verdana" w:hAnsi="Verdana" w:cs="Times New Roman"/>
        </w:rPr>
        <w:t>department or contact person.</w:t>
      </w:r>
    </w:p>
    <w:p w:rsidR="00C2268F" w:rsidRPr="004D3266" w:rsidRDefault="00C2268F" w:rsidP="00C2268F">
      <w:pPr>
        <w:pStyle w:val="Default"/>
        <w:ind w:left="360"/>
        <w:rPr>
          <w:rFonts w:ascii="Verdana" w:hAnsi="Verdana" w:cs="Times New Roman"/>
        </w:rPr>
      </w:pPr>
    </w:p>
    <w:p w:rsidR="00A503CB" w:rsidRPr="008E5F5B" w:rsidRDefault="00A503CB" w:rsidP="00B00D26">
      <w:pPr>
        <w:pStyle w:val="Default"/>
        <w:numPr>
          <w:ilvl w:val="0"/>
          <w:numId w:val="25"/>
        </w:numPr>
        <w:rPr>
          <w:rFonts w:ascii="Verdana" w:hAnsi="Verdana"/>
        </w:rPr>
      </w:pPr>
      <w:r>
        <w:rPr>
          <w:rFonts w:ascii="Verdana" w:hAnsi="Verdana" w:cs="Times New Roman"/>
        </w:rPr>
        <w:t xml:space="preserve">Payments </w:t>
      </w:r>
      <w:r w:rsidR="006349E5">
        <w:rPr>
          <w:rFonts w:ascii="Verdana" w:hAnsi="Verdana" w:cs="Times New Roman"/>
        </w:rPr>
        <w:t>must be mailed</w:t>
      </w:r>
      <w:r>
        <w:rPr>
          <w:rFonts w:ascii="Verdana" w:hAnsi="Verdana" w:cs="Times New Roman"/>
        </w:rPr>
        <w:t xml:space="preserve"> </w:t>
      </w:r>
      <w:r w:rsidR="00B00D26">
        <w:rPr>
          <w:rFonts w:ascii="Verdana" w:hAnsi="Verdana" w:cs="Times New Roman"/>
        </w:rPr>
        <w:t>directly to the department</w:t>
      </w:r>
      <w:r w:rsidR="00D426DE">
        <w:rPr>
          <w:rFonts w:ascii="Verdana" w:hAnsi="Verdana" w:cs="Times New Roman"/>
        </w:rPr>
        <w:t xml:space="preserve"> address</w:t>
      </w:r>
      <w:r w:rsidR="006349E5">
        <w:rPr>
          <w:rFonts w:ascii="Verdana" w:hAnsi="Verdana" w:cs="Times New Roman"/>
        </w:rPr>
        <w:t>; they CANNOT be directed</w:t>
      </w:r>
      <w:r w:rsidR="00B00D26">
        <w:rPr>
          <w:rFonts w:ascii="Verdana" w:hAnsi="Verdana" w:cs="Times New Roman"/>
        </w:rPr>
        <w:t xml:space="preserve"> to Student Fiscal Services Invoice </w:t>
      </w:r>
      <w:r w:rsidR="00B00D26">
        <w:rPr>
          <w:rFonts w:ascii="Verdana" w:hAnsi="Verdana" w:cs="Times New Roman"/>
        </w:rPr>
        <w:lastRenderedPageBreak/>
        <w:t>Receivables.</w:t>
      </w:r>
      <w:r w:rsidR="00F94B7F">
        <w:rPr>
          <w:rFonts w:ascii="Verdana" w:hAnsi="Verdana" w:cs="Times New Roman"/>
        </w:rPr>
        <w:t xml:space="preserve"> Provide the sending address </w:t>
      </w:r>
      <w:r w:rsidR="00020FA3">
        <w:rPr>
          <w:rFonts w:ascii="Verdana" w:hAnsi="Verdana" w:cs="Times New Roman"/>
        </w:rPr>
        <w:t xml:space="preserve">for the department </w:t>
      </w:r>
      <w:r w:rsidR="00F94B7F">
        <w:rPr>
          <w:rFonts w:ascii="Verdana" w:hAnsi="Verdana" w:cs="Times New Roman"/>
        </w:rPr>
        <w:t>on the invoice.</w:t>
      </w:r>
    </w:p>
    <w:p w:rsidR="00A503CB" w:rsidRDefault="00A503CB" w:rsidP="00A503CB">
      <w:pPr>
        <w:pStyle w:val="ListParagraph"/>
        <w:rPr>
          <w:rFonts w:ascii="Verdana" w:hAnsi="Verdana"/>
        </w:rPr>
      </w:pPr>
    </w:p>
    <w:p w:rsidR="00314AE5" w:rsidRDefault="00314AE5" w:rsidP="00314AE5">
      <w:pPr>
        <w:autoSpaceDE w:val="0"/>
        <w:autoSpaceDN w:val="0"/>
        <w:adjustRightInd w:val="0"/>
        <w:rPr>
          <w:rFonts w:ascii="Verdana" w:hAnsi="Verdana"/>
          <w:color w:val="000000"/>
        </w:rPr>
      </w:pPr>
      <w:r>
        <w:rPr>
          <w:rFonts w:ascii="Verdana" w:hAnsi="Verdana"/>
          <w:color w:val="000000"/>
        </w:rPr>
        <w:t xml:space="preserve">If your department is not set up </w:t>
      </w:r>
      <w:r w:rsidR="006349E5">
        <w:rPr>
          <w:rFonts w:ascii="Verdana" w:hAnsi="Verdana"/>
          <w:color w:val="000000"/>
        </w:rPr>
        <w:t>to</w:t>
      </w:r>
      <w:r>
        <w:rPr>
          <w:rFonts w:ascii="Verdana" w:hAnsi="Verdana"/>
          <w:color w:val="000000"/>
        </w:rPr>
        <w:t xml:space="preserve"> deposit checks and complete an online CT to credit your </w:t>
      </w:r>
      <w:r w:rsidR="006349E5">
        <w:rPr>
          <w:rFonts w:ascii="Verdana" w:hAnsi="Verdana"/>
          <w:color w:val="000000"/>
        </w:rPr>
        <w:t>budget,</w:t>
      </w:r>
      <w:r>
        <w:rPr>
          <w:rFonts w:ascii="Verdana" w:hAnsi="Verdana"/>
          <w:color w:val="000000"/>
        </w:rPr>
        <w:t xml:space="preserve"> please email </w:t>
      </w:r>
      <w:hyperlink r:id="rId22" w:history="1">
        <w:r w:rsidRPr="00F43D5F">
          <w:rPr>
            <w:rStyle w:val="Hyperlink"/>
            <w:rFonts w:ascii="Verdana" w:hAnsi="Verdana"/>
          </w:rPr>
          <w:t>bankrec@uw.edu</w:t>
        </w:r>
      </w:hyperlink>
      <w:r>
        <w:rPr>
          <w:rFonts w:ascii="Verdana" w:hAnsi="Verdana"/>
          <w:color w:val="000000"/>
        </w:rPr>
        <w:t xml:space="preserve"> for authorization to direct deposit. </w:t>
      </w:r>
    </w:p>
    <w:p w:rsidR="000021E3" w:rsidRDefault="000021E3" w:rsidP="00033AA4">
      <w:pPr>
        <w:autoSpaceDE w:val="0"/>
        <w:autoSpaceDN w:val="0"/>
        <w:adjustRightInd w:val="0"/>
        <w:ind w:left="1440"/>
        <w:rPr>
          <w:rFonts w:ascii="Verdana" w:hAnsi="Verdana"/>
          <w:color w:val="000000"/>
        </w:rPr>
      </w:pPr>
    </w:p>
    <w:p w:rsidR="00003A37" w:rsidRDefault="0065175E" w:rsidP="00003A37">
      <w:pPr>
        <w:pStyle w:val="ListParagraph"/>
        <w:numPr>
          <w:ilvl w:val="0"/>
          <w:numId w:val="11"/>
        </w:numPr>
        <w:autoSpaceDE w:val="0"/>
        <w:autoSpaceDN w:val="0"/>
        <w:adjustRightInd w:val="0"/>
        <w:ind w:left="720"/>
        <w:rPr>
          <w:rFonts w:ascii="Verdana" w:hAnsi="Verdana"/>
          <w:color w:val="000000"/>
        </w:rPr>
      </w:pPr>
      <w:r w:rsidRPr="00003A37">
        <w:rPr>
          <w:rFonts w:ascii="Verdana" w:hAnsi="Verdana"/>
          <w:color w:val="000000"/>
        </w:rPr>
        <w:t xml:space="preserve">Accepting credit card payments is one of the easiest ways for </w:t>
      </w:r>
      <w:r w:rsidR="004B4D81" w:rsidRPr="00003A37">
        <w:rPr>
          <w:rFonts w:ascii="Verdana" w:hAnsi="Verdana"/>
          <w:color w:val="000000"/>
        </w:rPr>
        <w:t xml:space="preserve">customers </w:t>
      </w:r>
      <w:r w:rsidRPr="00003A37">
        <w:rPr>
          <w:rFonts w:ascii="Verdana" w:hAnsi="Verdana"/>
          <w:color w:val="000000"/>
        </w:rPr>
        <w:t>to make payment</w:t>
      </w:r>
      <w:r w:rsidR="00FF6EAD" w:rsidRPr="00003A37">
        <w:rPr>
          <w:rFonts w:ascii="Verdana" w:hAnsi="Verdana"/>
          <w:color w:val="000000"/>
        </w:rPr>
        <w:t>s</w:t>
      </w:r>
      <w:r w:rsidRPr="00003A37">
        <w:rPr>
          <w:rFonts w:ascii="Verdana" w:hAnsi="Verdana"/>
          <w:color w:val="000000"/>
        </w:rPr>
        <w:t>. If your department is not currently accepting credit card payments</w:t>
      </w:r>
      <w:r w:rsidR="00933278" w:rsidRPr="00003A37">
        <w:rPr>
          <w:rFonts w:ascii="Verdana" w:hAnsi="Verdana"/>
          <w:color w:val="000000"/>
        </w:rPr>
        <w:t xml:space="preserve"> and would like to start</w:t>
      </w:r>
      <w:r w:rsidR="001C09EA" w:rsidRPr="00003A37">
        <w:rPr>
          <w:rFonts w:ascii="Verdana" w:hAnsi="Verdana"/>
          <w:color w:val="000000"/>
        </w:rPr>
        <w:t>, please</w:t>
      </w:r>
      <w:r w:rsidRPr="00003A37">
        <w:rPr>
          <w:rFonts w:ascii="Verdana" w:hAnsi="Verdana"/>
          <w:color w:val="000000"/>
        </w:rPr>
        <w:t xml:space="preserve"> </w:t>
      </w:r>
      <w:r w:rsidR="00003A37">
        <w:rPr>
          <w:rFonts w:ascii="Verdana" w:hAnsi="Verdana"/>
          <w:color w:val="000000"/>
        </w:rPr>
        <w:t>contact Banking &amp; Accounting Operations at</w:t>
      </w:r>
      <w:r w:rsidR="0098641D">
        <w:rPr>
          <w:rFonts w:ascii="Verdana" w:hAnsi="Verdana"/>
          <w:color w:val="000000"/>
        </w:rPr>
        <w:t xml:space="preserve"> </w:t>
      </w:r>
      <w:hyperlink r:id="rId23" w:history="1">
        <w:r w:rsidR="0098641D" w:rsidRPr="00C63C12">
          <w:rPr>
            <w:rStyle w:val="Hyperlink"/>
            <w:rFonts w:ascii="Verdana" w:hAnsi="Verdana"/>
          </w:rPr>
          <w:t>pcihelp@uw.edu</w:t>
        </w:r>
      </w:hyperlink>
      <w:r w:rsidR="0098641D">
        <w:rPr>
          <w:rFonts w:ascii="Verdana" w:hAnsi="Verdana"/>
          <w:color w:val="000000"/>
        </w:rPr>
        <w:t xml:space="preserve">. </w:t>
      </w:r>
    </w:p>
    <w:p w:rsidR="00D426DE" w:rsidRPr="00003A37" w:rsidRDefault="00D426DE" w:rsidP="00003A37">
      <w:pPr>
        <w:autoSpaceDE w:val="0"/>
        <w:autoSpaceDN w:val="0"/>
        <w:adjustRightInd w:val="0"/>
        <w:ind w:left="810"/>
        <w:rPr>
          <w:rFonts w:ascii="Verdana" w:hAnsi="Verdana"/>
          <w:color w:val="FF0000"/>
        </w:rPr>
      </w:pPr>
    </w:p>
    <w:p w:rsidR="00D426DE" w:rsidRPr="00D426DE" w:rsidRDefault="00D426DE" w:rsidP="00D426DE">
      <w:pPr>
        <w:autoSpaceDE w:val="0"/>
        <w:autoSpaceDN w:val="0"/>
        <w:adjustRightInd w:val="0"/>
        <w:ind w:left="720"/>
        <w:jc w:val="center"/>
        <w:rPr>
          <w:rFonts w:ascii="Verdana" w:hAnsi="Verdana"/>
          <w:b/>
          <w:u w:val="single"/>
        </w:rPr>
      </w:pPr>
      <w:r w:rsidRPr="00D426DE">
        <w:rPr>
          <w:rFonts w:ascii="Verdana" w:hAnsi="Verdana"/>
          <w:b/>
          <w:u w:val="single"/>
        </w:rPr>
        <w:t>ADJUSTMENTS</w:t>
      </w:r>
    </w:p>
    <w:p w:rsidR="007B22D3" w:rsidRPr="007B22D3" w:rsidRDefault="007B22D3" w:rsidP="007B22D3">
      <w:pPr>
        <w:autoSpaceDE w:val="0"/>
        <w:autoSpaceDN w:val="0"/>
        <w:adjustRightInd w:val="0"/>
        <w:rPr>
          <w:rFonts w:ascii="Verdana" w:hAnsi="Verdana"/>
          <w:color w:val="000000"/>
        </w:rPr>
      </w:pPr>
      <w:r w:rsidRPr="007B22D3">
        <w:rPr>
          <w:rFonts w:ascii="Verdana" w:hAnsi="Verdana"/>
          <w:color w:val="000000"/>
        </w:rPr>
        <w:t xml:space="preserve">                                                           </w:t>
      </w:r>
    </w:p>
    <w:p w:rsidR="00592A98" w:rsidRDefault="00592A98" w:rsidP="00A503CB">
      <w:pPr>
        <w:pStyle w:val="Default"/>
        <w:rPr>
          <w:rFonts w:ascii="Verdana" w:hAnsi="Verdana"/>
          <w:b/>
          <w:bCs/>
          <w:u w:val="single"/>
        </w:rPr>
      </w:pPr>
    </w:p>
    <w:p w:rsidR="008E5F5B" w:rsidRDefault="00592A98" w:rsidP="00A503CB">
      <w:pPr>
        <w:pStyle w:val="Default"/>
        <w:rPr>
          <w:rFonts w:ascii="Verdana" w:hAnsi="Verdana"/>
          <w:bCs/>
        </w:rPr>
      </w:pPr>
      <w:r>
        <w:rPr>
          <w:rFonts w:ascii="Verdana" w:hAnsi="Verdana"/>
          <w:bCs/>
        </w:rPr>
        <w:t>All departments are to have written procedures</w:t>
      </w:r>
      <w:r w:rsidR="00622538">
        <w:rPr>
          <w:rFonts w:ascii="Verdana" w:hAnsi="Verdana"/>
          <w:bCs/>
        </w:rPr>
        <w:t xml:space="preserve"> to ensure that only authorized </w:t>
      </w:r>
      <w:r w:rsidR="00D426DE">
        <w:rPr>
          <w:rFonts w:ascii="Verdana" w:hAnsi="Verdana"/>
          <w:bCs/>
        </w:rPr>
        <w:t xml:space="preserve">invoice </w:t>
      </w:r>
      <w:r w:rsidR="00622538">
        <w:rPr>
          <w:rFonts w:ascii="Verdana" w:hAnsi="Verdana"/>
          <w:bCs/>
        </w:rPr>
        <w:t xml:space="preserve">adjustments are recorded. All adjustments are to be supported by a revised billing document, a credit memorandum, or other appropriate </w:t>
      </w:r>
      <w:r w:rsidR="006C16C3">
        <w:rPr>
          <w:rFonts w:ascii="Verdana" w:hAnsi="Verdana"/>
          <w:bCs/>
        </w:rPr>
        <w:t>documentation</w:t>
      </w:r>
      <w:r w:rsidR="00622538">
        <w:rPr>
          <w:rFonts w:ascii="Verdana" w:hAnsi="Verdana"/>
          <w:bCs/>
        </w:rPr>
        <w:t>.</w:t>
      </w:r>
      <w:r w:rsidR="00D426DE">
        <w:rPr>
          <w:rFonts w:ascii="Verdana" w:hAnsi="Verdana"/>
          <w:bCs/>
        </w:rPr>
        <w:t xml:space="preserve"> </w:t>
      </w:r>
    </w:p>
    <w:p w:rsidR="00D426DE" w:rsidRDefault="00D426DE" w:rsidP="00A503CB">
      <w:pPr>
        <w:pStyle w:val="Default"/>
        <w:rPr>
          <w:b/>
          <w:bCs/>
          <w:sz w:val="27"/>
          <w:szCs w:val="27"/>
        </w:rPr>
      </w:pPr>
    </w:p>
    <w:p w:rsidR="00FB39F5" w:rsidRPr="005F55CC" w:rsidRDefault="004D2B16" w:rsidP="00781D00">
      <w:pPr>
        <w:autoSpaceDE w:val="0"/>
        <w:autoSpaceDN w:val="0"/>
        <w:adjustRightInd w:val="0"/>
        <w:jc w:val="center"/>
        <w:rPr>
          <w:rFonts w:ascii="Verdana" w:hAnsi="Verdana" w:cs="Arial"/>
          <w:b/>
          <w:bCs/>
          <w:color w:val="000000"/>
          <w:u w:val="single"/>
        </w:rPr>
      </w:pPr>
      <w:r>
        <w:rPr>
          <w:rFonts w:ascii="Verdana" w:hAnsi="Verdana" w:cs="Arial"/>
          <w:b/>
          <w:bCs/>
          <w:color w:val="000000"/>
          <w:u w:val="single"/>
        </w:rPr>
        <w:t>CANCELLATIONS</w:t>
      </w:r>
    </w:p>
    <w:p w:rsidR="00622538" w:rsidRDefault="00622538" w:rsidP="00FB39F5">
      <w:pPr>
        <w:autoSpaceDE w:val="0"/>
        <w:autoSpaceDN w:val="0"/>
        <w:adjustRightInd w:val="0"/>
        <w:rPr>
          <w:rFonts w:ascii="Verdana" w:hAnsi="Verdana" w:cs="Arial"/>
          <w:b/>
          <w:bCs/>
          <w:color w:val="000000"/>
          <w:u w:val="single"/>
        </w:rPr>
      </w:pPr>
    </w:p>
    <w:p w:rsidR="00622538" w:rsidRPr="00592A98" w:rsidRDefault="00622538" w:rsidP="00622538">
      <w:pPr>
        <w:pStyle w:val="Default"/>
        <w:rPr>
          <w:rFonts w:ascii="Verdana" w:hAnsi="Verdana"/>
          <w:bCs/>
        </w:rPr>
      </w:pPr>
      <w:r>
        <w:rPr>
          <w:rFonts w:ascii="Verdana" w:hAnsi="Verdana"/>
          <w:bCs/>
        </w:rPr>
        <w:t xml:space="preserve">All departments are to have written procedures to ensure that only authorized cancellations are recorded. All cancellations are to be supported by a revised billing document, a credit memorandum, or other appropriate </w:t>
      </w:r>
      <w:r w:rsidR="006C16C3">
        <w:rPr>
          <w:rFonts w:ascii="Verdana" w:hAnsi="Verdana"/>
          <w:bCs/>
        </w:rPr>
        <w:t>documentation</w:t>
      </w:r>
      <w:r>
        <w:rPr>
          <w:rFonts w:ascii="Verdana" w:hAnsi="Verdana"/>
          <w:bCs/>
        </w:rPr>
        <w:t>.</w:t>
      </w:r>
    </w:p>
    <w:p w:rsidR="00622538" w:rsidRPr="0038303A" w:rsidRDefault="00622538" w:rsidP="00FB39F5">
      <w:pPr>
        <w:autoSpaceDE w:val="0"/>
        <w:autoSpaceDN w:val="0"/>
        <w:adjustRightInd w:val="0"/>
        <w:rPr>
          <w:rFonts w:ascii="Verdana" w:hAnsi="Verdana" w:cs="Arial"/>
          <w:b/>
          <w:bCs/>
          <w:color w:val="000000"/>
          <w:u w:val="single"/>
        </w:rPr>
      </w:pPr>
    </w:p>
    <w:p w:rsidR="00FB39F5" w:rsidRDefault="00CD7AFC" w:rsidP="00FB39F5">
      <w:pPr>
        <w:autoSpaceDE w:val="0"/>
        <w:autoSpaceDN w:val="0"/>
        <w:adjustRightInd w:val="0"/>
        <w:rPr>
          <w:rFonts w:ascii="Verdana" w:hAnsi="Verdana"/>
          <w:color w:val="000000"/>
        </w:rPr>
      </w:pPr>
      <w:r>
        <w:rPr>
          <w:rFonts w:asciiTheme="minorHAnsi" w:hAnsiTheme="minorHAnsi"/>
          <w:color w:val="000000"/>
        </w:rPr>
        <w:t xml:space="preserve"> </w:t>
      </w:r>
      <w:r w:rsidR="00FB39F5" w:rsidRPr="00CD7AFC">
        <w:rPr>
          <w:rFonts w:ascii="Verdana" w:hAnsi="Verdana"/>
          <w:color w:val="000000"/>
        </w:rPr>
        <w:t xml:space="preserve">Some reasons for cancelling invoices include: </w:t>
      </w:r>
    </w:p>
    <w:p w:rsidR="00675D14" w:rsidRPr="00CD7AFC" w:rsidRDefault="00675D14" w:rsidP="00FB39F5">
      <w:pPr>
        <w:autoSpaceDE w:val="0"/>
        <w:autoSpaceDN w:val="0"/>
        <w:adjustRightInd w:val="0"/>
        <w:rPr>
          <w:rFonts w:ascii="Verdana" w:hAnsi="Verdana"/>
          <w:color w:val="000000"/>
        </w:rPr>
      </w:pPr>
    </w:p>
    <w:p w:rsidR="00FB39F5" w:rsidRPr="00CD7AFC" w:rsidRDefault="00FB39F5" w:rsidP="00FB39F5">
      <w:pPr>
        <w:pStyle w:val="ListParagraph"/>
        <w:numPr>
          <w:ilvl w:val="0"/>
          <w:numId w:val="14"/>
        </w:numPr>
        <w:autoSpaceDE w:val="0"/>
        <w:autoSpaceDN w:val="0"/>
        <w:adjustRightInd w:val="0"/>
        <w:rPr>
          <w:rFonts w:ascii="Verdana" w:hAnsi="Verdana"/>
          <w:color w:val="000000"/>
        </w:rPr>
      </w:pPr>
      <w:r w:rsidRPr="00CD7AFC">
        <w:rPr>
          <w:rFonts w:ascii="Verdana" w:hAnsi="Verdana"/>
          <w:color w:val="000000"/>
        </w:rPr>
        <w:t xml:space="preserve">Invoice was issued in error </w:t>
      </w:r>
    </w:p>
    <w:p w:rsidR="00FB39F5" w:rsidRDefault="00FB39F5" w:rsidP="00FB39F5">
      <w:pPr>
        <w:pStyle w:val="ListParagraph"/>
        <w:numPr>
          <w:ilvl w:val="0"/>
          <w:numId w:val="14"/>
        </w:numPr>
        <w:autoSpaceDE w:val="0"/>
        <w:autoSpaceDN w:val="0"/>
        <w:adjustRightInd w:val="0"/>
        <w:rPr>
          <w:rFonts w:ascii="Verdana" w:hAnsi="Verdana"/>
          <w:color w:val="000000"/>
        </w:rPr>
      </w:pPr>
      <w:r w:rsidRPr="00CD7AFC">
        <w:rPr>
          <w:rFonts w:ascii="Verdana" w:hAnsi="Verdana"/>
          <w:color w:val="000000"/>
        </w:rPr>
        <w:t xml:space="preserve">Invoice needs to be reissued </w:t>
      </w:r>
      <w:r w:rsidR="00EF6639">
        <w:rPr>
          <w:rFonts w:ascii="Verdana" w:hAnsi="Verdana"/>
          <w:color w:val="000000"/>
        </w:rPr>
        <w:t>at a later date</w:t>
      </w:r>
    </w:p>
    <w:p w:rsidR="00395F21" w:rsidRDefault="00675D14" w:rsidP="00FB39F5">
      <w:pPr>
        <w:pStyle w:val="ListParagraph"/>
        <w:numPr>
          <w:ilvl w:val="0"/>
          <w:numId w:val="14"/>
        </w:numPr>
        <w:autoSpaceDE w:val="0"/>
        <w:autoSpaceDN w:val="0"/>
        <w:adjustRightInd w:val="0"/>
        <w:rPr>
          <w:rFonts w:ascii="Verdana" w:hAnsi="Verdana"/>
          <w:color w:val="000000"/>
        </w:rPr>
      </w:pPr>
      <w:r>
        <w:rPr>
          <w:rFonts w:ascii="Verdana" w:hAnsi="Verdana"/>
          <w:color w:val="000000"/>
        </w:rPr>
        <w:t>Customer</w:t>
      </w:r>
      <w:r w:rsidR="00C2268F">
        <w:rPr>
          <w:rFonts w:ascii="Verdana" w:hAnsi="Verdana"/>
          <w:color w:val="000000"/>
        </w:rPr>
        <w:t xml:space="preserve"> </w:t>
      </w:r>
      <w:r w:rsidR="00395F21" w:rsidRPr="00395F21">
        <w:rPr>
          <w:rFonts w:ascii="Verdana" w:hAnsi="Verdana"/>
          <w:color w:val="000000"/>
        </w:rPr>
        <w:t>no longer owe</w:t>
      </w:r>
      <w:r>
        <w:rPr>
          <w:rFonts w:ascii="Verdana" w:hAnsi="Verdana"/>
          <w:color w:val="000000"/>
        </w:rPr>
        <w:t>s</w:t>
      </w:r>
      <w:r w:rsidR="00395F21" w:rsidRPr="00395F21">
        <w:rPr>
          <w:rFonts w:ascii="Verdana" w:hAnsi="Verdana"/>
          <w:color w:val="000000"/>
        </w:rPr>
        <w:t xml:space="preserve"> the money</w:t>
      </w:r>
    </w:p>
    <w:p w:rsidR="005835E5" w:rsidRDefault="005835E5" w:rsidP="00FB39F5">
      <w:pPr>
        <w:pStyle w:val="ListParagraph"/>
        <w:numPr>
          <w:ilvl w:val="0"/>
          <w:numId w:val="14"/>
        </w:numPr>
        <w:autoSpaceDE w:val="0"/>
        <w:autoSpaceDN w:val="0"/>
        <w:adjustRightInd w:val="0"/>
        <w:rPr>
          <w:rFonts w:ascii="Verdana" w:hAnsi="Verdana"/>
          <w:color w:val="000000"/>
        </w:rPr>
      </w:pPr>
      <w:r>
        <w:rPr>
          <w:rFonts w:ascii="Verdana" w:hAnsi="Verdana"/>
          <w:color w:val="000000"/>
        </w:rPr>
        <w:t>Customer cancelled the order or request</w:t>
      </w:r>
    </w:p>
    <w:p w:rsidR="00395F21" w:rsidRPr="00395F21" w:rsidRDefault="00395F21" w:rsidP="00395F21">
      <w:pPr>
        <w:autoSpaceDE w:val="0"/>
        <w:autoSpaceDN w:val="0"/>
        <w:adjustRightInd w:val="0"/>
        <w:ind w:left="360"/>
        <w:rPr>
          <w:rFonts w:ascii="Verdana" w:hAnsi="Verdana"/>
          <w:color w:val="000000"/>
        </w:rPr>
      </w:pPr>
    </w:p>
    <w:p w:rsidR="00266398" w:rsidRDefault="00266398" w:rsidP="00266398">
      <w:pPr>
        <w:pStyle w:val="NormalWeb"/>
        <w:jc w:val="center"/>
        <w:rPr>
          <w:rFonts w:ascii="Verdana" w:hAnsi="Verdana"/>
          <w:b/>
          <w:color w:val="548DD4" w:themeColor="text2" w:themeTint="99"/>
          <w:u w:val="single"/>
        </w:rPr>
      </w:pPr>
      <w:r>
        <w:rPr>
          <w:rFonts w:ascii="Verdana" w:hAnsi="Verdana"/>
          <w:b/>
          <w:color w:val="000000"/>
          <w:u w:val="single"/>
        </w:rPr>
        <w:t>INVOICE MANAGEMENT PROCESS</w:t>
      </w:r>
    </w:p>
    <w:p w:rsidR="009F4EEC" w:rsidRDefault="00266398" w:rsidP="009F4EEC">
      <w:pPr>
        <w:pStyle w:val="NormalWeb"/>
        <w:rPr>
          <w:rFonts w:ascii="Verdana" w:hAnsi="Verdana"/>
          <w:color w:val="000000"/>
        </w:rPr>
      </w:pPr>
      <w:r>
        <w:rPr>
          <w:rFonts w:ascii="Verdana" w:hAnsi="Verdana"/>
          <w:color w:val="000000"/>
        </w:rPr>
        <w:t>S</w:t>
      </w:r>
      <w:r w:rsidR="009F4EEC">
        <w:rPr>
          <w:rFonts w:ascii="Verdana" w:hAnsi="Verdana"/>
          <w:color w:val="000000"/>
        </w:rPr>
        <w:t>e</w:t>
      </w:r>
      <w:r w:rsidR="005D1D29">
        <w:rPr>
          <w:rFonts w:ascii="Verdana" w:hAnsi="Verdana"/>
          <w:color w:val="000000"/>
        </w:rPr>
        <w:t>ction 85.54 of Office of Financial Management requirement states:</w:t>
      </w:r>
    </w:p>
    <w:p w:rsidR="00AB14CE" w:rsidRDefault="005D1D29" w:rsidP="009F4EEC">
      <w:pPr>
        <w:pStyle w:val="NormalWeb"/>
        <w:rPr>
          <w:rFonts w:ascii="Verdana" w:hAnsi="Verdana"/>
        </w:rPr>
      </w:pPr>
      <w:r w:rsidRPr="005D1D29">
        <w:rPr>
          <w:rFonts w:ascii="Verdana" w:hAnsi="Verdana"/>
        </w:rPr>
        <w:t xml:space="preserve">"Written procedures are to be developed and followed to ensure that past due receivables are followed up promptly and in a manner that is cost-effective for the overall collection program. These procedures are to provide for the full range of collection procedures to be used as </w:t>
      </w:r>
      <w:r w:rsidRPr="005D1D29">
        <w:rPr>
          <w:rFonts w:ascii="Verdana" w:hAnsi="Verdana"/>
        </w:rPr>
        <w:lastRenderedPageBreak/>
        <w:t>appropriate, including issuance of statements and dunning letters, phone and personal interviews, filing of suits and liens, referral to private collection agencies or letter services, etc."</w:t>
      </w:r>
    </w:p>
    <w:p w:rsidR="00F94B7F" w:rsidRDefault="00F94B7F" w:rsidP="009F4EEC">
      <w:pPr>
        <w:pStyle w:val="NormalWeb"/>
        <w:rPr>
          <w:rFonts w:ascii="Verdana" w:hAnsi="Verdana"/>
        </w:rPr>
      </w:pPr>
      <w:r>
        <w:rPr>
          <w:rFonts w:ascii="Verdana" w:hAnsi="Verdana"/>
        </w:rPr>
        <w:t xml:space="preserve">Student Fiscal Services has oversight of the collection policies and practices for the University of Washington. </w:t>
      </w:r>
      <w:r w:rsidR="00AB14CE">
        <w:rPr>
          <w:rFonts w:ascii="Verdana" w:hAnsi="Verdana"/>
        </w:rPr>
        <w:t>If the department is considering using a collection agency to assist in the collection process</w:t>
      </w:r>
      <w:bookmarkStart w:id="0" w:name="_GoBack"/>
      <w:bookmarkEnd w:id="0"/>
      <w:r w:rsidR="00AB14CE">
        <w:rPr>
          <w:rFonts w:ascii="Verdana" w:hAnsi="Verdana"/>
        </w:rPr>
        <w:t>; p</w:t>
      </w:r>
      <w:r>
        <w:rPr>
          <w:rFonts w:ascii="Verdana" w:hAnsi="Verdana"/>
        </w:rPr>
        <w:t xml:space="preserve">lease contact invoice receivables at </w:t>
      </w:r>
      <w:hyperlink r:id="rId24" w:history="1">
        <w:r w:rsidRPr="00511C59">
          <w:rPr>
            <w:rStyle w:val="Hyperlink"/>
            <w:rFonts w:ascii="Verdana" w:hAnsi="Verdana"/>
          </w:rPr>
          <w:t>invoices@uw.edu</w:t>
        </w:r>
      </w:hyperlink>
      <w:r w:rsidR="00AB14CE">
        <w:rPr>
          <w:rFonts w:ascii="Verdana" w:hAnsi="Verdana"/>
        </w:rPr>
        <w:t xml:space="preserve"> for a</w:t>
      </w:r>
      <w:r>
        <w:rPr>
          <w:rFonts w:ascii="Verdana" w:hAnsi="Verdana"/>
        </w:rPr>
        <w:t xml:space="preserve">ssistance </w:t>
      </w:r>
      <w:r w:rsidR="00AB14CE">
        <w:rPr>
          <w:rFonts w:ascii="Verdana" w:hAnsi="Verdana"/>
        </w:rPr>
        <w:t>and</w:t>
      </w:r>
      <w:r>
        <w:rPr>
          <w:rFonts w:ascii="Verdana" w:hAnsi="Verdana"/>
        </w:rPr>
        <w:t xml:space="preserve"> </w:t>
      </w:r>
      <w:r w:rsidR="00AB14CE">
        <w:rPr>
          <w:rFonts w:ascii="Verdana" w:hAnsi="Verdana"/>
        </w:rPr>
        <w:t xml:space="preserve">current </w:t>
      </w:r>
      <w:r>
        <w:rPr>
          <w:rFonts w:ascii="Verdana" w:hAnsi="Verdana"/>
        </w:rPr>
        <w:t>information</w:t>
      </w:r>
      <w:r w:rsidR="00AB14CE">
        <w:rPr>
          <w:rFonts w:ascii="Verdana" w:hAnsi="Verdana"/>
        </w:rPr>
        <w:t xml:space="preserve"> and requirements.</w:t>
      </w:r>
      <w:r w:rsidR="00EF6639">
        <w:rPr>
          <w:rFonts w:ascii="Verdana" w:hAnsi="Verdana"/>
        </w:rPr>
        <w:t xml:space="preserve"> The AG office has indicated that many consumer protection regulations prevent UW from sending I/R Invoices to an outside collection agency.</w:t>
      </w:r>
    </w:p>
    <w:p w:rsidR="00332BD7" w:rsidRDefault="00332BD7" w:rsidP="00D2110E">
      <w:pPr>
        <w:autoSpaceDE w:val="0"/>
        <w:autoSpaceDN w:val="0"/>
        <w:adjustRightInd w:val="0"/>
        <w:rPr>
          <w:rStyle w:val="CharacterStyle1"/>
          <w:rFonts w:eastAsiaTheme="minorEastAsia"/>
        </w:rPr>
      </w:pPr>
    </w:p>
    <w:p w:rsidR="00D2110E" w:rsidRPr="004D3266" w:rsidRDefault="00D2110E" w:rsidP="00781D00">
      <w:pPr>
        <w:autoSpaceDE w:val="0"/>
        <w:autoSpaceDN w:val="0"/>
        <w:adjustRightInd w:val="0"/>
        <w:jc w:val="center"/>
        <w:rPr>
          <w:rFonts w:ascii="Verdana" w:hAnsi="Verdana" w:cs="Arial"/>
          <w:b/>
          <w:bCs/>
          <w:color w:val="000000"/>
          <w:u w:val="single"/>
        </w:rPr>
      </w:pPr>
      <w:r w:rsidRPr="004D3266">
        <w:rPr>
          <w:rFonts w:ascii="Verdana" w:hAnsi="Verdana" w:cs="Arial"/>
          <w:b/>
          <w:bCs/>
          <w:color w:val="000000"/>
          <w:u w:val="single"/>
        </w:rPr>
        <w:t>W</w:t>
      </w:r>
      <w:r w:rsidR="004D2B16">
        <w:rPr>
          <w:rFonts w:ascii="Verdana" w:hAnsi="Verdana" w:cs="Arial"/>
          <w:b/>
          <w:bCs/>
          <w:color w:val="000000"/>
          <w:u w:val="single"/>
        </w:rPr>
        <w:t xml:space="preserve">RITE-OFF PROCEDURES </w:t>
      </w:r>
    </w:p>
    <w:p w:rsidR="00D2110E" w:rsidRPr="00D2110E" w:rsidRDefault="00D2110E" w:rsidP="00781D00">
      <w:pPr>
        <w:autoSpaceDE w:val="0"/>
        <w:autoSpaceDN w:val="0"/>
        <w:adjustRightInd w:val="0"/>
        <w:jc w:val="center"/>
        <w:rPr>
          <w:rFonts w:ascii="Verdana" w:hAnsi="Verdana" w:cs="Arial"/>
          <w:i/>
          <w:color w:val="000000"/>
        </w:rPr>
      </w:pPr>
    </w:p>
    <w:p w:rsidR="00EC095F" w:rsidRDefault="006C16C3" w:rsidP="00D2110E">
      <w:pPr>
        <w:autoSpaceDE w:val="0"/>
        <w:autoSpaceDN w:val="0"/>
        <w:adjustRightInd w:val="0"/>
        <w:rPr>
          <w:rFonts w:ascii="Verdana" w:hAnsi="Verdana"/>
          <w:color w:val="000000"/>
        </w:rPr>
      </w:pPr>
      <w:r>
        <w:rPr>
          <w:rFonts w:ascii="Verdana" w:hAnsi="Verdana"/>
          <w:color w:val="000000"/>
        </w:rPr>
        <w:t>Departments should document, in writing, the criteria to determine which receivables are uncollectable and write-offs should be based on these criteria.</w:t>
      </w:r>
    </w:p>
    <w:p w:rsidR="005D1D29" w:rsidRDefault="005D1D29" w:rsidP="00D2110E">
      <w:pPr>
        <w:autoSpaceDE w:val="0"/>
        <w:autoSpaceDN w:val="0"/>
        <w:adjustRightInd w:val="0"/>
        <w:rPr>
          <w:rFonts w:ascii="Verdana" w:hAnsi="Verdana"/>
          <w:color w:val="000000"/>
        </w:rPr>
      </w:pPr>
    </w:p>
    <w:p w:rsidR="00EC095F" w:rsidRPr="00D2110E" w:rsidRDefault="00EC095F" w:rsidP="00EC095F">
      <w:pPr>
        <w:autoSpaceDE w:val="0"/>
        <w:autoSpaceDN w:val="0"/>
        <w:adjustRightInd w:val="0"/>
        <w:rPr>
          <w:rFonts w:ascii="Verdana" w:hAnsi="Verdana"/>
          <w:color w:val="000000"/>
        </w:rPr>
      </w:pPr>
      <w:r w:rsidRPr="00D2110E">
        <w:rPr>
          <w:rFonts w:ascii="Verdana" w:hAnsi="Verdana"/>
          <w:color w:val="000000"/>
        </w:rPr>
        <w:t xml:space="preserve">Several criteria justify write-offs: </w:t>
      </w:r>
    </w:p>
    <w:p w:rsidR="00EC095F" w:rsidRPr="00D2110E" w:rsidRDefault="00EC095F" w:rsidP="00EC095F">
      <w:pPr>
        <w:autoSpaceDE w:val="0"/>
        <w:autoSpaceDN w:val="0"/>
        <w:adjustRightInd w:val="0"/>
        <w:rPr>
          <w:rFonts w:ascii="Verdana" w:hAnsi="Verdana"/>
          <w:color w:val="000000"/>
        </w:rPr>
      </w:pPr>
    </w:p>
    <w:p w:rsidR="00EC095F" w:rsidRPr="00D2110E"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debtor cannot be located, nor can any of the debtor's assets </w:t>
      </w:r>
    </w:p>
    <w:p w:rsidR="00EC095F"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debtor has no assets and no expectation of having any in the future </w:t>
      </w:r>
    </w:p>
    <w:p w:rsidR="00EC095F"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 is disputed and </w:t>
      </w:r>
      <w:r w:rsidR="00B538EE">
        <w:rPr>
          <w:rFonts w:ascii="Verdana" w:hAnsi="Verdana"/>
          <w:color w:val="000000"/>
        </w:rPr>
        <w:t>there is</w:t>
      </w:r>
      <w:r w:rsidRPr="00D2110E">
        <w:rPr>
          <w:rFonts w:ascii="Verdana" w:hAnsi="Verdana"/>
          <w:color w:val="000000"/>
        </w:rPr>
        <w:t xml:space="preserve"> insufficient documentation to pursue collection efforts </w:t>
      </w:r>
    </w:p>
    <w:p w:rsidR="00EC095F"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 is discharged in bankruptcy and there is no guarantor or successor </w:t>
      </w:r>
    </w:p>
    <w:p w:rsidR="00EC095F" w:rsidRDefault="00EC095F" w:rsidP="00EC095F">
      <w:pPr>
        <w:pStyle w:val="ListParagraph"/>
        <w:numPr>
          <w:ilvl w:val="0"/>
          <w:numId w:val="20"/>
        </w:numPr>
        <w:autoSpaceDE w:val="0"/>
        <w:autoSpaceDN w:val="0"/>
        <w:adjustRightInd w:val="0"/>
        <w:rPr>
          <w:rFonts w:ascii="Verdana" w:hAnsi="Verdana"/>
          <w:color w:val="000000"/>
        </w:rPr>
      </w:pPr>
      <w:r w:rsidRPr="00D2110E">
        <w:rPr>
          <w:rFonts w:ascii="Verdana" w:hAnsi="Verdana"/>
          <w:color w:val="000000"/>
        </w:rPr>
        <w:t xml:space="preserve">The debtor has died and there is no estate or guarantor </w:t>
      </w:r>
    </w:p>
    <w:p w:rsidR="00020FA3" w:rsidRDefault="00020FA3" w:rsidP="00EC095F">
      <w:pPr>
        <w:pStyle w:val="ListParagraph"/>
        <w:numPr>
          <w:ilvl w:val="0"/>
          <w:numId w:val="20"/>
        </w:numPr>
        <w:autoSpaceDE w:val="0"/>
        <w:autoSpaceDN w:val="0"/>
        <w:adjustRightInd w:val="0"/>
        <w:rPr>
          <w:rFonts w:ascii="Verdana" w:hAnsi="Verdana"/>
          <w:color w:val="000000"/>
        </w:rPr>
      </w:pPr>
      <w:r>
        <w:rPr>
          <w:rFonts w:ascii="Verdana" w:hAnsi="Verdana"/>
          <w:color w:val="000000"/>
        </w:rPr>
        <w:t>Cost of debt collection exceeds amount to recover</w:t>
      </w:r>
    </w:p>
    <w:p w:rsidR="00020FA3" w:rsidRDefault="00020FA3" w:rsidP="00EC095F">
      <w:pPr>
        <w:pStyle w:val="ListParagraph"/>
        <w:numPr>
          <w:ilvl w:val="0"/>
          <w:numId w:val="20"/>
        </w:numPr>
        <w:autoSpaceDE w:val="0"/>
        <w:autoSpaceDN w:val="0"/>
        <w:adjustRightInd w:val="0"/>
        <w:rPr>
          <w:rFonts w:ascii="Verdana" w:hAnsi="Verdana"/>
          <w:color w:val="000000"/>
        </w:rPr>
      </w:pPr>
      <w:r>
        <w:rPr>
          <w:rFonts w:ascii="Verdana" w:hAnsi="Verdana"/>
          <w:color w:val="000000"/>
        </w:rPr>
        <w:t>The issue date of unpaid invoice is 180 days or more</w:t>
      </w:r>
    </w:p>
    <w:p w:rsidR="00020FA3" w:rsidRPr="00D2110E" w:rsidRDefault="00020FA3" w:rsidP="00EC095F">
      <w:pPr>
        <w:pStyle w:val="ListParagraph"/>
        <w:numPr>
          <w:ilvl w:val="0"/>
          <w:numId w:val="20"/>
        </w:numPr>
        <w:autoSpaceDE w:val="0"/>
        <w:autoSpaceDN w:val="0"/>
        <w:adjustRightInd w:val="0"/>
        <w:rPr>
          <w:rFonts w:ascii="Verdana" w:hAnsi="Verdana"/>
          <w:color w:val="000000"/>
        </w:rPr>
      </w:pPr>
      <w:r>
        <w:rPr>
          <w:rFonts w:ascii="Verdana" w:hAnsi="Verdana"/>
          <w:color w:val="000000"/>
        </w:rPr>
        <w:t>Collection efforts have been exhausted</w:t>
      </w:r>
    </w:p>
    <w:p w:rsidR="00EC095F" w:rsidRPr="00D2110E" w:rsidRDefault="00EC095F" w:rsidP="00EC095F">
      <w:pPr>
        <w:autoSpaceDE w:val="0"/>
        <w:autoSpaceDN w:val="0"/>
        <w:adjustRightInd w:val="0"/>
        <w:rPr>
          <w:rFonts w:ascii="Verdana" w:hAnsi="Verdana"/>
          <w:color w:val="000000"/>
        </w:rPr>
      </w:pPr>
    </w:p>
    <w:p w:rsidR="00EC095F" w:rsidRPr="00D2110E" w:rsidRDefault="00EC095F" w:rsidP="006C16C3">
      <w:pPr>
        <w:autoSpaceDE w:val="0"/>
        <w:autoSpaceDN w:val="0"/>
        <w:adjustRightInd w:val="0"/>
        <w:rPr>
          <w:rFonts w:ascii="Verdana" w:hAnsi="Verdana"/>
          <w:i/>
          <w:iCs/>
          <w:color w:val="000000"/>
        </w:rPr>
      </w:pPr>
      <w:r w:rsidRPr="00D2110E">
        <w:rPr>
          <w:rFonts w:ascii="Verdana" w:hAnsi="Verdana"/>
          <w:i/>
          <w:iCs/>
          <w:color w:val="000000"/>
        </w:rPr>
        <w:t>After the account is written off, the accounting records</w:t>
      </w:r>
      <w:r w:rsidR="00EF4BBA">
        <w:rPr>
          <w:rFonts w:ascii="Verdana" w:hAnsi="Verdana"/>
          <w:i/>
          <w:iCs/>
          <w:color w:val="000000"/>
        </w:rPr>
        <w:t xml:space="preserve"> pertaining to the</w:t>
      </w:r>
      <w:r w:rsidRPr="00D2110E">
        <w:rPr>
          <w:rFonts w:ascii="Verdana" w:hAnsi="Verdana"/>
          <w:i/>
          <w:iCs/>
          <w:color w:val="000000"/>
        </w:rPr>
        <w:t xml:space="preserve"> debtor's account should be maintained in accordance with the department's approved records retention schedule.</w:t>
      </w:r>
      <w:r w:rsidR="00F94B7F">
        <w:rPr>
          <w:rFonts w:ascii="Verdana" w:hAnsi="Verdana"/>
          <w:i/>
          <w:iCs/>
          <w:color w:val="000000"/>
        </w:rPr>
        <w:t xml:space="preserve"> It is recommended that the department not extend credit to this vendor in the future if previous invoices have not been paid in full.</w:t>
      </w:r>
    </w:p>
    <w:p w:rsidR="00EC095F" w:rsidRDefault="00893FBD" w:rsidP="00893FBD">
      <w:pPr>
        <w:tabs>
          <w:tab w:val="left" w:pos="7335"/>
        </w:tabs>
        <w:autoSpaceDE w:val="0"/>
        <w:autoSpaceDN w:val="0"/>
        <w:adjustRightInd w:val="0"/>
        <w:rPr>
          <w:rFonts w:ascii="Verdana" w:hAnsi="Verdana"/>
          <w:color w:val="000000"/>
        </w:rPr>
      </w:pPr>
      <w:r>
        <w:rPr>
          <w:rFonts w:ascii="Verdana" w:hAnsi="Verdana"/>
          <w:color w:val="000000"/>
        </w:rPr>
        <w:tab/>
      </w:r>
    </w:p>
    <w:p w:rsidR="007C60C6" w:rsidRPr="00CD7AFC" w:rsidRDefault="007C60C6" w:rsidP="00D2110E">
      <w:pPr>
        <w:autoSpaceDE w:val="0"/>
        <w:autoSpaceDN w:val="0"/>
        <w:adjustRightInd w:val="0"/>
        <w:rPr>
          <w:rFonts w:ascii="Verdana" w:hAnsi="Verdana"/>
          <w:color w:val="548DD4" w:themeColor="text2" w:themeTint="99"/>
        </w:rPr>
      </w:pPr>
    </w:p>
    <w:p w:rsidR="00BF7279" w:rsidRPr="007039F3" w:rsidRDefault="00BF7279" w:rsidP="00BF7279">
      <w:pPr>
        <w:autoSpaceDE w:val="0"/>
        <w:autoSpaceDN w:val="0"/>
        <w:adjustRightInd w:val="0"/>
        <w:jc w:val="center"/>
        <w:rPr>
          <w:rFonts w:ascii="Verdana" w:hAnsi="Verdana"/>
          <w:b/>
          <w:color w:val="000000"/>
          <w:u w:val="single"/>
        </w:rPr>
      </w:pPr>
      <w:r w:rsidRPr="007039F3">
        <w:rPr>
          <w:rFonts w:ascii="Verdana" w:hAnsi="Verdana"/>
          <w:b/>
          <w:color w:val="000000"/>
          <w:u w:val="single"/>
        </w:rPr>
        <w:t>B</w:t>
      </w:r>
      <w:r w:rsidR="004D2B16">
        <w:rPr>
          <w:rFonts w:ascii="Verdana" w:hAnsi="Verdana"/>
          <w:b/>
          <w:color w:val="000000"/>
          <w:u w:val="single"/>
        </w:rPr>
        <w:t>ANKRUPTCY NOTICES RECEIVED ON ACCOUNTS</w:t>
      </w:r>
    </w:p>
    <w:p w:rsidR="00BF7279" w:rsidRPr="00BF7279" w:rsidRDefault="00BF7279" w:rsidP="00BF7279">
      <w:pPr>
        <w:autoSpaceDE w:val="0"/>
        <w:autoSpaceDN w:val="0"/>
        <w:adjustRightInd w:val="0"/>
        <w:rPr>
          <w:rStyle w:val="CharacterStyle1"/>
          <w:rFonts w:ascii="Verdana" w:hAnsi="Verdana"/>
          <w:spacing w:val="-4"/>
          <w:sz w:val="24"/>
          <w:szCs w:val="24"/>
        </w:rPr>
      </w:pPr>
    </w:p>
    <w:p w:rsidR="006C3175" w:rsidRPr="00D2110E" w:rsidRDefault="00BF7279" w:rsidP="00E00AB1">
      <w:pPr>
        <w:autoSpaceDE w:val="0"/>
        <w:autoSpaceDN w:val="0"/>
        <w:adjustRightInd w:val="0"/>
        <w:rPr>
          <w:rFonts w:ascii="Verdana" w:hAnsi="Verdana"/>
        </w:rPr>
      </w:pPr>
      <w:r w:rsidRPr="00BF7279">
        <w:rPr>
          <w:rStyle w:val="CharacterStyle1"/>
          <w:rFonts w:ascii="Verdana" w:hAnsi="Verdana"/>
          <w:spacing w:val="-4"/>
          <w:sz w:val="24"/>
          <w:szCs w:val="24"/>
        </w:rPr>
        <w:t xml:space="preserve">SFS is the coordinating office for the University of </w:t>
      </w:r>
      <w:r w:rsidRPr="00BF7279">
        <w:rPr>
          <w:rStyle w:val="CharacterStyle1"/>
          <w:rFonts w:ascii="Verdana" w:hAnsi="Verdana"/>
          <w:spacing w:val="-3"/>
          <w:sz w:val="24"/>
          <w:szCs w:val="24"/>
        </w:rPr>
        <w:t xml:space="preserve">Washington regarding bankruptcy cases. All legal forms, letters, or inquiries </w:t>
      </w:r>
      <w:r w:rsidRPr="00BF7279">
        <w:rPr>
          <w:rStyle w:val="CharacterStyle1"/>
          <w:rFonts w:ascii="Verdana" w:hAnsi="Verdana"/>
          <w:spacing w:val="-5"/>
          <w:sz w:val="24"/>
          <w:szCs w:val="24"/>
        </w:rPr>
        <w:t xml:space="preserve">regarding </w:t>
      </w:r>
      <w:r w:rsidRPr="00BF7279">
        <w:rPr>
          <w:rStyle w:val="CharacterStyle1"/>
          <w:rFonts w:ascii="Verdana" w:hAnsi="Verdana"/>
          <w:spacing w:val="-5"/>
          <w:sz w:val="24"/>
          <w:szCs w:val="24"/>
        </w:rPr>
        <w:lastRenderedPageBreak/>
        <w:t xml:space="preserve">bankruptcies </w:t>
      </w:r>
      <w:r w:rsidR="005A3EEB">
        <w:rPr>
          <w:rStyle w:val="CharacterStyle1"/>
          <w:rFonts w:ascii="Verdana" w:hAnsi="Verdana"/>
          <w:spacing w:val="-5"/>
          <w:sz w:val="24"/>
          <w:szCs w:val="24"/>
        </w:rPr>
        <w:t xml:space="preserve">for Invoice Receivables customers </w:t>
      </w:r>
      <w:r w:rsidRPr="00BF7279">
        <w:rPr>
          <w:rStyle w:val="CharacterStyle1"/>
          <w:rFonts w:ascii="Verdana" w:hAnsi="Verdana"/>
          <w:spacing w:val="-5"/>
          <w:sz w:val="24"/>
          <w:szCs w:val="24"/>
        </w:rPr>
        <w:t xml:space="preserve">should be forwarded to </w:t>
      </w:r>
      <w:hyperlink r:id="rId25" w:history="1">
        <w:r w:rsidR="005A3EEB" w:rsidRPr="00B81059">
          <w:rPr>
            <w:rStyle w:val="Hyperlink"/>
            <w:rFonts w:ascii="Verdana" w:hAnsi="Verdana" w:cs="Courier New"/>
            <w:spacing w:val="-5"/>
          </w:rPr>
          <w:t>invoices@uw.edu</w:t>
        </w:r>
      </w:hyperlink>
      <w:r>
        <w:rPr>
          <w:rStyle w:val="CharacterStyle1"/>
          <w:rFonts w:ascii="Verdana" w:hAnsi="Verdana"/>
          <w:spacing w:val="-5"/>
          <w:sz w:val="24"/>
          <w:szCs w:val="24"/>
        </w:rPr>
        <w:t>.</w:t>
      </w:r>
      <w:r w:rsidR="005A3EEB">
        <w:rPr>
          <w:rStyle w:val="CharacterStyle1"/>
          <w:rFonts w:ascii="Verdana" w:hAnsi="Verdana"/>
          <w:spacing w:val="-5"/>
          <w:sz w:val="24"/>
          <w:szCs w:val="24"/>
        </w:rPr>
        <w:t xml:space="preserve"> </w:t>
      </w:r>
    </w:p>
    <w:sectPr w:rsidR="006C3175" w:rsidRPr="00D2110E" w:rsidSect="008F0E04">
      <w:headerReference w:type="default" r:id="rId26"/>
      <w:footerReference w:type="default" r:id="rId2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03" w:rsidRDefault="00570703" w:rsidP="00261820">
      <w:r>
        <w:separator/>
      </w:r>
    </w:p>
  </w:endnote>
  <w:endnote w:type="continuationSeparator" w:id="0">
    <w:p w:rsidR="00570703" w:rsidRDefault="00570703" w:rsidP="0026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56396"/>
      <w:docPartObj>
        <w:docPartGallery w:val="Page Numbers (Bottom of Page)"/>
        <w:docPartUnique/>
      </w:docPartObj>
    </w:sdtPr>
    <w:sdtEndPr/>
    <w:sdtContent>
      <w:p w:rsidR="00964F40" w:rsidRDefault="00964F40" w:rsidP="00314661">
        <w:pPr>
          <w:pStyle w:val="Footer"/>
          <w:ind w:firstLine="2880"/>
          <w:jc w:val="center"/>
        </w:pPr>
        <w:r>
          <w:t xml:space="preserve">         </w:t>
        </w:r>
        <w:r w:rsidR="00DE70D0">
          <w:fldChar w:fldCharType="begin"/>
        </w:r>
        <w:r w:rsidR="00DE70D0">
          <w:instrText xml:space="preserve"> PAGE   \* MERGEFORMAT </w:instrText>
        </w:r>
        <w:r w:rsidR="00DE70D0">
          <w:fldChar w:fldCharType="separate"/>
        </w:r>
        <w:r w:rsidR="0098641D">
          <w:rPr>
            <w:noProof/>
          </w:rPr>
          <w:t>8</w:t>
        </w:r>
        <w:r w:rsidR="00DE70D0">
          <w:rPr>
            <w:noProof/>
          </w:rPr>
          <w:fldChar w:fldCharType="end"/>
        </w:r>
        <w:r>
          <w:t xml:space="preserve">                                    Revised </w:t>
        </w:r>
        <w:r w:rsidR="0098641D">
          <w:t>01/2020</w:t>
        </w:r>
      </w:p>
    </w:sdtContent>
  </w:sdt>
  <w:p w:rsidR="00964F40" w:rsidRDefault="0096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03" w:rsidRDefault="00570703" w:rsidP="00261820">
      <w:r>
        <w:separator/>
      </w:r>
    </w:p>
  </w:footnote>
  <w:footnote w:type="continuationSeparator" w:id="0">
    <w:p w:rsidR="00570703" w:rsidRDefault="00570703" w:rsidP="0026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86" w:rsidRPr="00D45F86" w:rsidRDefault="00D45F86" w:rsidP="00D45F86">
    <w:pPr>
      <w:pStyle w:val="Header"/>
    </w:pPr>
  </w:p>
  <w:p w:rsidR="00D45F86" w:rsidRDefault="00D45F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18184F"/>
    <w:multiLevelType w:val="hybridMultilevel"/>
    <w:tmpl w:val="38553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4F46"/>
    <w:multiLevelType w:val="hybridMultilevel"/>
    <w:tmpl w:val="F566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F306C"/>
    <w:multiLevelType w:val="singleLevel"/>
    <w:tmpl w:val="6F0F06EC"/>
    <w:lvl w:ilvl="0">
      <w:numFmt w:val="bullet"/>
      <w:lvlText w:val="·"/>
      <w:lvlJc w:val="left"/>
      <w:pPr>
        <w:tabs>
          <w:tab w:val="num" w:pos="288"/>
        </w:tabs>
        <w:ind w:left="1368"/>
      </w:pPr>
      <w:rPr>
        <w:rFonts w:ascii="Symbol" w:hAnsi="Symbol" w:cs="Symbol"/>
        <w:snapToGrid/>
        <w:sz w:val="20"/>
        <w:szCs w:val="20"/>
      </w:rPr>
    </w:lvl>
  </w:abstractNum>
  <w:abstractNum w:abstractNumId="3" w15:restartNumberingAfterBreak="0">
    <w:nsid w:val="05AF475C"/>
    <w:multiLevelType w:val="singleLevel"/>
    <w:tmpl w:val="0A8EDEF7"/>
    <w:lvl w:ilvl="0">
      <w:start w:val="1"/>
      <w:numFmt w:val="decimal"/>
      <w:lvlText w:val="%1)"/>
      <w:lvlJc w:val="left"/>
      <w:pPr>
        <w:tabs>
          <w:tab w:val="num" w:pos="576"/>
        </w:tabs>
        <w:ind w:left="1512" w:hanging="576"/>
      </w:pPr>
      <w:rPr>
        <w:rFonts w:ascii="Courier New" w:hAnsi="Courier New" w:cs="Courier New"/>
        <w:b/>
        <w:bCs/>
        <w:snapToGrid/>
        <w:spacing w:val="9"/>
        <w:sz w:val="18"/>
        <w:szCs w:val="18"/>
      </w:rPr>
    </w:lvl>
  </w:abstractNum>
  <w:abstractNum w:abstractNumId="4" w15:restartNumberingAfterBreak="0">
    <w:nsid w:val="06176043"/>
    <w:multiLevelType w:val="hybridMultilevel"/>
    <w:tmpl w:val="71DC8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E6D2A"/>
    <w:multiLevelType w:val="hybridMultilevel"/>
    <w:tmpl w:val="B1A4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55522"/>
    <w:multiLevelType w:val="hybridMultilevel"/>
    <w:tmpl w:val="7BD8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C4E43"/>
    <w:multiLevelType w:val="hybridMultilevel"/>
    <w:tmpl w:val="654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71747"/>
    <w:multiLevelType w:val="hybridMultilevel"/>
    <w:tmpl w:val="449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56D16"/>
    <w:multiLevelType w:val="hybridMultilevel"/>
    <w:tmpl w:val="8B84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6A9AF"/>
    <w:multiLevelType w:val="hybridMultilevel"/>
    <w:tmpl w:val="ECDCE2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D87BA2"/>
    <w:multiLevelType w:val="hybridMultilevel"/>
    <w:tmpl w:val="AF04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2569A"/>
    <w:multiLevelType w:val="hybridMultilevel"/>
    <w:tmpl w:val="231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3718A"/>
    <w:multiLevelType w:val="hybridMultilevel"/>
    <w:tmpl w:val="F54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C5AC0"/>
    <w:multiLevelType w:val="hybridMultilevel"/>
    <w:tmpl w:val="604801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9BC29BC"/>
    <w:multiLevelType w:val="hybridMultilevel"/>
    <w:tmpl w:val="5862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A6FB3"/>
    <w:multiLevelType w:val="hybridMultilevel"/>
    <w:tmpl w:val="513A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970B7"/>
    <w:multiLevelType w:val="hybridMultilevel"/>
    <w:tmpl w:val="F8F0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E87273"/>
    <w:multiLevelType w:val="hybridMultilevel"/>
    <w:tmpl w:val="C7CC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273F1"/>
    <w:multiLevelType w:val="hybridMultilevel"/>
    <w:tmpl w:val="64DE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D020A"/>
    <w:multiLevelType w:val="hybridMultilevel"/>
    <w:tmpl w:val="C7A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144D6"/>
    <w:multiLevelType w:val="hybridMultilevel"/>
    <w:tmpl w:val="8010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64C68"/>
    <w:multiLevelType w:val="hybridMultilevel"/>
    <w:tmpl w:val="C91E2404"/>
    <w:lvl w:ilvl="0" w:tplc="F008EB8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9031B9"/>
    <w:multiLevelType w:val="hybridMultilevel"/>
    <w:tmpl w:val="A650F31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4" w15:restartNumberingAfterBreak="0">
    <w:nsid w:val="5D1F33B6"/>
    <w:multiLevelType w:val="hybridMultilevel"/>
    <w:tmpl w:val="3086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D6F8B"/>
    <w:multiLevelType w:val="hybridMultilevel"/>
    <w:tmpl w:val="E9F268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E3102"/>
    <w:multiLevelType w:val="hybridMultilevel"/>
    <w:tmpl w:val="D1D6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C4CD4"/>
    <w:multiLevelType w:val="hybridMultilevel"/>
    <w:tmpl w:val="47389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A73F33"/>
    <w:multiLevelType w:val="hybridMultilevel"/>
    <w:tmpl w:val="9FAE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21D49"/>
    <w:multiLevelType w:val="hybridMultilevel"/>
    <w:tmpl w:val="06C04A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E9A5850"/>
    <w:multiLevelType w:val="hybridMultilevel"/>
    <w:tmpl w:val="85929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795A6B"/>
    <w:multiLevelType w:val="hybridMultilevel"/>
    <w:tmpl w:val="F5BE08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2"/>
  </w:num>
  <w:num w:numId="3">
    <w:abstractNumId w:val="3"/>
  </w:num>
  <w:num w:numId="4">
    <w:abstractNumId w:val="3"/>
    <w:lvlOverride w:ilvl="0">
      <w:lvl w:ilvl="0">
        <w:numFmt w:val="decimal"/>
        <w:lvlText w:val="%1)"/>
        <w:lvlJc w:val="left"/>
        <w:pPr>
          <w:tabs>
            <w:tab w:val="num" w:pos="576"/>
          </w:tabs>
          <w:ind w:left="1512" w:hanging="576"/>
        </w:pPr>
        <w:rPr>
          <w:rFonts w:ascii="Courier New" w:hAnsi="Courier New" w:cs="Courier New"/>
          <w:snapToGrid/>
          <w:sz w:val="20"/>
          <w:szCs w:val="20"/>
        </w:rPr>
      </w:lvl>
    </w:lvlOverride>
  </w:num>
  <w:num w:numId="5">
    <w:abstractNumId w:val="23"/>
  </w:num>
  <w:num w:numId="6">
    <w:abstractNumId w:val="24"/>
  </w:num>
  <w:num w:numId="7">
    <w:abstractNumId w:val="25"/>
  </w:num>
  <w:num w:numId="8">
    <w:abstractNumId w:val="19"/>
  </w:num>
  <w:num w:numId="9">
    <w:abstractNumId w:val="6"/>
  </w:num>
  <w:num w:numId="10">
    <w:abstractNumId w:val="5"/>
  </w:num>
  <w:num w:numId="11">
    <w:abstractNumId w:val="29"/>
  </w:num>
  <w:num w:numId="12">
    <w:abstractNumId w:val="10"/>
  </w:num>
  <w:num w:numId="13">
    <w:abstractNumId w:val="27"/>
  </w:num>
  <w:num w:numId="14">
    <w:abstractNumId w:val="16"/>
  </w:num>
  <w:num w:numId="15">
    <w:abstractNumId w:val="8"/>
  </w:num>
  <w:num w:numId="16">
    <w:abstractNumId w:val="9"/>
  </w:num>
  <w:num w:numId="17">
    <w:abstractNumId w:val="17"/>
  </w:num>
  <w:num w:numId="18">
    <w:abstractNumId w:val="31"/>
  </w:num>
  <w:num w:numId="19">
    <w:abstractNumId w:val="0"/>
  </w:num>
  <w:num w:numId="20">
    <w:abstractNumId w:val="7"/>
  </w:num>
  <w:num w:numId="21">
    <w:abstractNumId w:val="15"/>
  </w:num>
  <w:num w:numId="22">
    <w:abstractNumId w:val="18"/>
  </w:num>
  <w:num w:numId="23">
    <w:abstractNumId w:val="26"/>
  </w:num>
  <w:num w:numId="24">
    <w:abstractNumId w:val="20"/>
  </w:num>
  <w:num w:numId="25">
    <w:abstractNumId w:val="4"/>
  </w:num>
  <w:num w:numId="26">
    <w:abstractNumId w:val="22"/>
  </w:num>
  <w:num w:numId="27">
    <w:abstractNumId w:val="13"/>
  </w:num>
  <w:num w:numId="28">
    <w:abstractNumId w:val="11"/>
  </w:num>
  <w:num w:numId="29">
    <w:abstractNumId w:val="12"/>
  </w:num>
  <w:num w:numId="30">
    <w:abstractNumId w:val="1"/>
  </w:num>
  <w:num w:numId="31">
    <w:abstractNumId w:val="14"/>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75"/>
    <w:rsid w:val="000021E3"/>
    <w:rsid w:val="00003A37"/>
    <w:rsid w:val="00020FA3"/>
    <w:rsid w:val="00023AE0"/>
    <w:rsid w:val="00033AA4"/>
    <w:rsid w:val="000353D1"/>
    <w:rsid w:val="0003763F"/>
    <w:rsid w:val="00044782"/>
    <w:rsid w:val="00056423"/>
    <w:rsid w:val="00060A74"/>
    <w:rsid w:val="00093479"/>
    <w:rsid w:val="00096695"/>
    <w:rsid w:val="0009688A"/>
    <w:rsid w:val="000A2F9B"/>
    <w:rsid w:val="000B1AC6"/>
    <w:rsid w:val="000C6F1B"/>
    <w:rsid w:val="000C7282"/>
    <w:rsid w:val="000D1E42"/>
    <w:rsid w:val="000E1391"/>
    <w:rsid w:val="000E5696"/>
    <w:rsid w:val="000F0F3F"/>
    <w:rsid w:val="00105ED9"/>
    <w:rsid w:val="00110031"/>
    <w:rsid w:val="0013256A"/>
    <w:rsid w:val="00141B03"/>
    <w:rsid w:val="00142F6F"/>
    <w:rsid w:val="00152D83"/>
    <w:rsid w:val="001639A4"/>
    <w:rsid w:val="00175A5C"/>
    <w:rsid w:val="00193F8A"/>
    <w:rsid w:val="001B4101"/>
    <w:rsid w:val="001C09EA"/>
    <w:rsid w:val="001C582A"/>
    <w:rsid w:val="001D4A28"/>
    <w:rsid w:val="001D70DF"/>
    <w:rsid w:val="001E0367"/>
    <w:rsid w:val="001F2BD6"/>
    <w:rsid w:val="002003C9"/>
    <w:rsid w:val="00203165"/>
    <w:rsid w:val="002256ED"/>
    <w:rsid w:val="00234FB4"/>
    <w:rsid w:val="00236490"/>
    <w:rsid w:val="0025115F"/>
    <w:rsid w:val="00261820"/>
    <w:rsid w:val="00263C7C"/>
    <w:rsid w:val="00266398"/>
    <w:rsid w:val="00281F0F"/>
    <w:rsid w:val="00287B7F"/>
    <w:rsid w:val="00290F08"/>
    <w:rsid w:val="00291A66"/>
    <w:rsid w:val="002B3B64"/>
    <w:rsid w:val="002B69E0"/>
    <w:rsid w:val="002D5397"/>
    <w:rsid w:val="002D60E0"/>
    <w:rsid w:val="002D64EA"/>
    <w:rsid w:val="002E7C98"/>
    <w:rsid w:val="003123C2"/>
    <w:rsid w:val="00314661"/>
    <w:rsid w:val="00314AE5"/>
    <w:rsid w:val="003175D2"/>
    <w:rsid w:val="00332BD7"/>
    <w:rsid w:val="00335586"/>
    <w:rsid w:val="0034484E"/>
    <w:rsid w:val="00353CB0"/>
    <w:rsid w:val="003634F6"/>
    <w:rsid w:val="00365F8D"/>
    <w:rsid w:val="00377AEF"/>
    <w:rsid w:val="00381E5C"/>
    <w:rsid w:val="0038303A"/>
    <w:rsid w:val="00395F21"/>
    <w:rsid w:val="003A5D38"/>
    <w:rsid w:val="003D3E10"/>
    <w:rsid w:val="003E38E9"/>
    <w:rsid w:val="003E5224"/>
    <w:rsid w:val="003F04B0"/>
    <w:rsid w:val="00404159"/>
    <w:rsid w:val="00415B8F"/>
    <w:rsid w:val="0042175F"/>
    <w:rsid w:val="00427DB1"/>
    <w:rsid w:val="004333EF"/>
    <w:rsid w:val="00436248"/>
    <w:rsid w:val="0044162E"/>
    <w:rsid w:val="00444A77"/>
    <w:rsid w:val="00453779"/>
    <w:rsid w:val="00455B33"/>
    <w:rsid w:val="00481BF9"/>
    <w:rsid w:val="004964E7"/>
    <w:rsid w:val="004B4D81"/>
    <w:rsid w:val="004D2B16"/>
    <w:rsid w:val="004D3266"/>
    <w:rsid w:val="004E2000"/>
    <w:rsid w:val="004F366B"/>
    <w:rsid w:val="00501819"/>
    <w:rsid w:val="00504FE7"/>
    <w:rsid w:val="005141B0"/>
    <w:rsid w:val="0052602C"/>
    <w:rsid w:val="00540EF8"/>
    <w:rsid w:val="00545505"/>
    <w:rsid w:val="00555C6C"/>
    <w:rsid w:val="0055689E"/>
    <w:rsid w:val="00570703"/>
    <w:rsid w:val="00571A89"/>
    <w:rsid w:val="005835E5"/>
    <w:rsid w:val="00592A98"/>
    <w:rsid w:val="005A01CB"/>
    <w:rsid w:val="005A21A9"/>
    <w:rsid w:val="005A3EEB"/>
    <w:rsid w:val="005C4A2B"/>
    <w:rsid w:val="005D1D29"/>
    <w:rsid w:val="005D2971"/>
    <w:rsid w:val="005F0300"/>
    <w:rsid w:val="005F3CB3"/>
    <w:rsid w:val="005F55CC"/>
    <w:rsid w:val="006026D2"/>
    <w:rsid w:val="00605D83"/>
    <w:rsid w:val="00607D27"/>
    <w:rsid w:val="006167BA"/>
    <w:rsid w:val="00622538"/>
    <w:rsid w:val="0062568C"/>
    <w:rsid w:val="00625F29"/>
    <w:rsid w:val="00632833"/>
    <w:rsid w:val="006349E5"/>
    <w:rsid w:val="0065175E"/>
    <w:rsid w:val="00654A6D"/>
    <w:rsid w:val="00663B90"/>
    <w:rsid w:val="00664157"/>
    <w:rsid w:val="00671C42"/>
    <w:rsid w:val="0067292C"/>
    <w:rsid w:val="00675D14"/>
    <w:rsid w:val="00692B61"/>
    <w:rsid w:val="006A3252"/>
    <w:rsid w:val="006A536D"/>
    <w:rsid w:val="006C16C3"/>
    <w:rsid w:val="006C2CA4"/>
    <w:rsid w:val="006C3175"/>
    <w:rsid w:val="006C377A"/>
    <w:rsid w:val="006C4D79"/>
    <w:rsid w:val="006D4BDD"/>
    <w:rsid w:val="006F6884"/>
    <w:rsid w:val="006F7027"/>
    <w:rsid w:val="006F7C4D"/>
    <w:rsid w:val="007012FB"/>
    <w:rsid w:val="0070314A"/>
    <w:rsid w:val="00703828"/>
    <w:rsid w:val="007039F3"/>
    <w:rsid w:val="0070707D"/>
    <w:rsid w:val="00737B9A"/>
    <w:rsid w:val="00745E23"/>
    <w:rsid w:val="007527E4"/>
    <w:rsid w:val="00752EA2"/>
    <w:rsid w:val="007541B6"/>
    <w:rsid w:val="00760500"/>
    <w:rsid w:val="00760D0C"/>
    <w:rsid w:val="007668D3"/>
    <w:rsid w:val="007818A4"/>
    <w:rsid w:val="00781D00"/>
    <w:rsid w:val="0078398D"/>
    <w:rsid w:val="00795C8F"/>
    <w:rsid w:val="007978B7"/>
    <w:rsid w:val="007A59EF"/>
    <w:rsid w:val="007B1BC6"/>
    <w:rsid w:val="007B22D3"/>
    <w:rsid w:val="007C60C6"/>
    <w:rsid w:val="007D7056"/>
    <w:rsid w:val="008057B7"/>
    <w:rsid w:val="00814F0D"/>
    <w:rsid w:val="0083471C"/>
    <w:rsid w:val="00844BD4"/>
    <w:rsid w:val="00850E6E"/>
    <w:rsid w:val="00860795"/>
    <w:rsid w:val="0086465C"/>
    <w:rsid w:val="008710F0"/>
    <w:rsid w:val="00872B33"/>
    <w:rsid w:val="00877D11"/>
    <w:rsid w:val="00893FBD"/>
    <w:rsid w:val="00897929"/>
    <w:rsid w:val="008C0037"/>
    <w:rsid w:val="008C4C16"/>
    <w:rsid w:val="008D7EC6"/>
    <w:rsid w:val="008E0352"/>
    <w:rsid w:val="008E28F3"/>
    <w:rsid w:val="008E5F5B"/>
    <w:rsid w:val="008F0E04"/>
    <w:rsid w:val="00925099"/>
    <w:rsid w:val="0092565A"/>
    <w:rsid w:val="00933278"/>
    <w:rsid w:val="0093554D"/>
    <w:rsid w:val="00941F2D"/>
    <w:rsid w:val="009539B0"/>
    <w:rsid w:val="009576D2"/>
    <w:rsid w:val="00957FB2"/>
    <w:rsid w:val="00964F40"/>
    <w:rsid w:val="00971DDC"/>
    <w:rsid w:val="009822E8"/>
    <w:rsid w:val="0098641D"/>
    <w:rsid w:val="00994996"/>
    <w:rsid w:val="009C23DA"/>
    <w:rsid w:val="009C2AA5"/>
    <w:rsid w:val="009D7380"/>
    <w:rsid w:val="009F4DD1"/>
    <w:rsid w:val="009F4EEC"/>
    <w:rsid w:val="00A057E9"/>
    <w:rsid w:val="00A07288"/>
    <w:rsid w:val="00A12A5D"/>
    <w:rsid w:val="00A1795C"/>
    <w:rsid w:val="00A204FF"/>
    <w:rsid w:val="00A232C8"/>
    <w:rsid w:val="00A42DEF"/>
    <w:rsid w:val="00A447A3"/>
    <w:rsid w:val="00A45BBC"/>
    <w:rsid w:val="00A503CB"/>
    <w:rsid w:val="00A52F02"/>
    <w:rsid w:val="00A57414"/>
    <w:rsid w:val="00A6624D"/>
    <w:rsid w:val="00A66FA8"/>
    <w:rsid w:val="00A84538"/>
    <w:rsid w:val="00A858DD"/>
    <w:rsid w:val="00A91850"/>
    <w:rsid w:val="00A94926"/>
    <w:rsid w:val="00A95684"/>
    <w:rsid w:val="00AA3811"/>
    <w:rsid w:val="00AB14CE"/>
    <w:rsid w:val="00AB3AD8"/>
    <w:rsid w:val="00AB484B"/>
    <w:rsid w:val="00AB5057"/>
    <w:rsid w:val="00AB69C1"/>
    <w:rsid w:val="00AB6E5D"/>
    <w:rsid w:val="00AC460D"/>
    <w:rsid w:val="00AE3669"/>
    <w:rsid w:val="00B00D26"/>
    <w:rsid w:val="00B0642A"/>
    <w:rsid w:val="00B121F1"/>
    <w:rsid w:val="00B21A41"/>
    <w:rsid w:val="00B312CF"/>
    <w:rsid w:val="00B400EA"/>
    <w:rsid w:val="00B43416"/>
    <w:rsid w:val="00B50D2D"/>
    <w:rsid w:val="00B538EE"/>
    <w:rsid w:val="00B7489E"/>
    <w:rsid w:val="00B826C7"/>
    <w:rsid w:val="00B932F5"/>
    <w:rsid w:val="00B94B6F"/>
    <w:rsid w:val="00BA2A7B"/>
    <w:rsid w:val="00BA73F8"/>
    <w:rsid w:val="00BB6EEB"/>
    <w:rsid w:val="00BC1C9E"/>
    <w:rsid w:val="00BC3A44"/>
    <w:rsid w:val="00BD1C0F"/>
    <w:rsid w:val="00BF37FA"/>
    <w:rsid w:val="00BF7279"/>
    <w:rsid w:val="00BF7D45"/>
    <w:rsid w:val="00C05EFC"/>
    <w:rsid w:val="00C20BF2"/>
    <w:rsid w:val="00C2268F"/>
    <w:rsid w:val="00C27A0F"/>
    <w:rsid w:val="00C35A17"/>
    <w:rsid w:val="00C561B7"/>
    <w:rsid w:val="00C82CBA"/>
    <w:rsid w:val="00C868C4"/>
    <w:rsid w:val="00C92B8D"/>
    <w:rsid w:val="00C93616"/>
    <w:rsid w:val="00C9454B"/>
    <w:rsid w:val="00CB6786"/>
    <w:rsid w:val="00CD7AFC"/>
    <w:rsid w:val="00CE0A5F"/>
    <w:rsid w:val="00CE70F1"/>
    <w:rsid w:val="00CF186C"/>
    <w:rsid w:val="00CF7431"/>
    <w:rsid w:val="00D05A26"/>
    <w:rsid w:val="00D0689A"/>
    <w:rsid w:val="00D13652"/>
    <w:rsid w:val="00D2110E"/>
    <w:rsid w:val="00D30937"/>
    <w:rsid w:val="00D32ED3"/>
    <w:rsid w:val="00D426DE"/>
    <w:rsid w:val="00D45F86"/>
    <w:rsid w:val="00D538A2"/>
    <w:rsid w:val="00D54534"/>
    <w:rsid w:val="00D56531"/>
    <w:rsid w:val="00D6034A"/>
    <w:rsid w:val="00D64E5C"/>
    <w:rsid w:val="00D663A6"/>
    <w:rsid w:val="00D732B7"/>
    <w:rsid w:val="00D842C6"/>
    <w:rsid w:val="00D90FB7"/>
    <w:rsid w:val="00DA377A"/>
    <w:rsid w:val="00DB484F"/>
    <w:rsid w:val="00DC1BBF"/>
    <w:rsid w:val="00DC345B"/>
    <w:rsid w:val="00DD15C2"/>
    <w:rsid w:val="00DE12D8"/>
    <w:rsid w:val="00DE70D0"/>
    <w:rsid w:val="00DF0FC3"/>
    <w:rsid w:val="00DF3370"/>
    <w:rsid w:val="00DF6B70"/>
    <w:rsid w:val="00DF7D76"/>
    <w:rsid w:val="00E00AB1"/>
    <w:rsid w:val="00E10FE6"/>
    <w:rsid w:val="00E32457"/>
    <w:rsid w:val="00E34CB9"/>
    <w:rsid w:val="00E55AF4"/>
    <w:rsid w:val="00E56039"/>
    <w:rsid w:val="00E7493E"/>
    <w:rsid w:val="00E77DFC"/>
    <w:rsid w:val="00EB2BF3"/>
    <w:rsid w:val="00EB5920"/>
    <w:rsid w:val="00EB767C"/>
    <w:rsid w:val="00EC095F"/>
    <w:rsid w:val="00EC6E09"/>
    <w:rsid w:val="00EE5C93"/>
    <w:rsid w:val="00EF4BBA"/>
    <w:rsid w:val="00EF6639"/>
    <w:rsid w:val="00F015A0"/>
    <w:rsid w:val="00F17D4D"/>
    <w:rsid w:val="00F17EDA"/>
    <w:rsid w:val="00F3026C"/>
    <w:rsid w:val="00F3666B"/>
    <w:rsid w:val="00F37E16"/>
    <w:rsid w:val="00F524A9"/>
    <w:rsid w:val="00F61620"/>
    <w:rsid w:val="00F642FE"/>
    <w:rsid w:val="00F714B8"/>
    <w:rsid w:val="00F71C2F"/>
    <w:rsid w:val="00F73A32"/>
    <w:rsid w:val="00F94B7F"/>
    <w:rsid w:val="00FA54FD"/>
    <w:rsid w:val="00FB3729"/>
    <w:rsid w:val="00FB39F5"/>
    <w:rsid w:val="00FC6B42"/>
    <w:rsid w:val="00FD0A74"/>
    <w:rsid w:val="00FE5EE2"/>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EE315C5"/>
  <w15:docId w15:val="{BB886133-104C-44EE-82D5-29797D5D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57"/>
    <w:rPr>
      <w:sz w:val="24"/>
      <w:szCs w:val="24"/>
    </w:rPr>
  </w:style>
  <w:style w:type="paragraph" w:styleId="Heading4">
    <w:name w:val="heading 4"/>
    <w:basedOn w:val="Default"/>
    <w:next w:val="Default"/>
    <w:link w:val="Heading4Char"/>
    <w:uiPriority w:val="99"/>
    <w:qFormat/>
    <w:rsid w:val="00F73A32"/>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75"/>
    <w:pPr>
      <w:ind w:left="720"/>
      <w:contextualSpacing/>
    </w:pPr>
  </w:style>
  <w:style w:type="paragraph" w:customStyle="1" w:styleId="Style1">
    <w:name w:val="Style 1"/>
    <w:uiPriority w:val="99"/>
    <w:rsid w:val="00A42DEF"/>
    <w:pPr>
      <w:widowControl w:val="0"/>
      <w:autoSpaceDE w:val="0"/>
      <w:autoSpaceDN w:val="0"/>
      <w:adjustRightInd w:val="0"/>
    </w:pPr>
    <w:rPr>
      <w:rFonts w:eastAsiaTheme="minorEastAsia"/>
    </w:rPr>
  </w:style>
  <w:style w:type="paragraph" w:customStyle="1" w:styleId="Style3">
    <w:name w:val="Style 3"/>
    <w:uiPriority w:val="99"/>
    <w:rsid w:val="00A42DEF"/>
    <w:pPr>
      <w:widowControl w:val="0"/>
      <w:autoSpaceDE w:val="0"/>
      <w:autoSpaceDN w:val="0"/>
      <w:ind w:left="1368"/>
    </w:pPr>
    <w:rPr>
      <w:rFonts w:ascii="Courier New" w:eastAsiaTheme="minorEastAsia" w:hAnsi="Courier New" w:cs="Courier New"/>
    </w:rPr>
  </w:style>
  <w:style w:type="character" w:customStyle="1" w:styleId="CharacterStyle1">
    <w:name w:val="Character Style 1"/>
    <w:uiPriority w:val="99"/>
    <w:rsid w:val="00A42DEF"/>
    <w:rPr>
      <w:rFonts w:ascii="Courier New" w:hAnsi="Courier New" w:cs="Courier New"/>
      <w:sz w:val="20"/>
      <w:szCs w:val="20"/>
    </w:rPr>
  </w:style>
  <w:style w:type="paragraph" w:customStyle="1" w:styleId="Style11">
    <w:name w:val="Style 11"/>
    <w:uiPriority w:val="99"/>
    <w:rsid w:val="00540EF8"/>
    <w:pPr>
      <w:widowControl w:val="0"/>
      <w:autoSpaceDE w:val="0"/>
      <w:autoSpaceDN w:val="0"/>
      <w:spacing w:before="288"/>
      <w:ind w:left="576" w:right="216"/>
    </w:pPr>
    <w:rPr>
      <w:rFonts w:ascii="Bookman Old Style" w:eastAsiaTheme="minorEastAsia" w:hAnsi="Bookman Old Style" w:cs="Bookman Old Style"/>
      <w:sz w:val="22"/>
      <w:szCs w:val="22"/>
    </w:rPr>
  </w:style>
  <w:style w:type="character" w:customStyle="1" w:styleId="Heading4Char">
    <w:name w:val="Heading 4 Char"/>
    <w:basedOn w:val="DefaultParagraphFont"/>
    <w:link w:val="Heading4"/>
    <w:uiPriority w:val="99"/>
    <w:rsid w:val="00F73A32"/>
    <w:rPr>
      <w:rFonts w:ascii="Arial" w:hAnsi="Arial" w:cs="Arial"/>
      <w:sz w:val="24"/>
      <w:szCs w:val="24"/>
    </w:rPr>
  </w:style>
  <w:style w:type="paragraph" w:customStyle="1" w:styleId="Default">
    <w:name w:val="Default"/>
    <w:rsid w:val="00F73A32"/>
    <w:pPr>
      <w:autoSpaceDE w:val="0"/>
      <w:autoSpaceDN w:val="0"/>
      <w:adjustRightInd w:val="0"/>
    </w:pPr>
    <w:rPr>
      <w:rFonts w:ascii="Arial" w:hAnsi="Arial" w:cs="Arial"/>
      <w:color w:val="000000"/>
      <w:sz w:val="24"/>
      <w:szCs w:val="24"/>
    </w:rPr>
  </w:style>
  <w:style w:type="paragraph" w:customStyle="1" w:styleId="Style18">
    <w:name w:val="Style 18"/>
    <w:uiPriority w:val="99"/>
    <w:rsid w:val="00A503CB"/>
    <w:pPr>
      <w:widowControl w:val="0"/>
      <w:autoSpaceDE w:val="0"/>
      <w:autoSpaceDN w:val="0"/>
      <w:ind w:left="1080" w:right="216"/>
    </w:pPr>
    <w:rPr>
      <w:rFonts w:ascii="Bookman Old Style" w:eastAsiaTheme="minorEastAsia" w:hAnsi="Bookman Old Style" w:cs="Bookman Old Style"/>
      <w:sz w:val="22"/>
      <w:szCs w:val="22"/>
    </w:rPr>
  </w:style>
  <w:style w:type="paragraph" w:styleId="Header">
    <w:name w:val="header"/>
    <w:basedOn w:val="Normal"/>
    <w:link w:val="HeaderChar"/>
    <w:uiPriority w:val="99"/>
    <w:rsid w:val="00261820"/>
    <w:pPr>
      <w:tabs>
        <w:tab w:val="center" w:pos="4680"/>
        <w:tab w:val="right" w:pos="9360"/>
      </w:tabs>
    </w:pPr>
  </w:style>
  <w:style w:type="character" w:customStyle="1" w:styleId="HeaderChar">
    <w:name w:val="Header Char"/>
    <w:basedOn w:val="DefaultParagraphFont"/>
    <w:link w:val="Header"/>
    <w:uiPriority w:val="99"/>
    <w:rsid w:val="00261820"/>
    <w:rPr>
      <w:sz w:val="24"/>
      <w:szCs w:val="24"/>
    </w:rPr>
  </w:style>
  <w:style w:type="paragraph" w:styleId="Footer">
    <w:name w:val="footer"/>
    <w:basedOn w:val="Normal"/>
    <w:link w:val="FooterChar"/>
    <w:uiPriority w:val="99"/>
    <w:rsid w:val="00261820"/>
    <w:pPr>
      <w:tabs>
        <w:tab w:val="center" w:pos="4680"/>
        <w:tab w:val="right" w:pos="9360"/>
      </w:tabs>
    </w:pPr>
  </w:style>
  <w:style w:type="character" w:customStyle="1" w:styleId="FooterChar">
    <w:name w:val="Footer Char"/>
    <w:basedOn w:val="DefaultParagraphFont"/>
    <w:link w:val="Footer"/>
    <w:uiPriority w:val="99"/>
    <w:rsid w:val="00261820"/>
    <w:rPr>
      <w:sz w:val="24"/>
      <w:szCs w:val="24"/>
    </w:rPr>
  </w:style>
  <w:style w:type="paragraph" w:styleId="BalloonText">
    <w:name w:val="Balloon Text"/>
    <w:basedOn w:val="Normal"/>
    <w:link w:val="BalloonTextChar"/>
    <w:rsid w:val="00261820"/>
    <w:rPr>
      <w:rFonts w:ascii="Tahoma" w:hAnsi="Tahoma" w:cs="Tahoma"/>
      <w:sz w:val="16"/>
      <w:szCs w:val="16"/>
    </w:rPr>
  </w:style>
  <w:style w:type="character" w:customStyle="1" w:styleId="BalloonTextChar">
    <w:name w:val="Balloon Text Char"/>
    <w:basedOn w:val="DefaultParagraphFont"/>
    <w:link w:val="BalloonText"/>
    <w:rsid w:val="00261820"/>
    <w:rPr>
      <w:rFonts w:ascii="Tahoma" w:hAnsi="Tahoma" w:cs="Tahoma"/>
      <w:sz w:val="16"/>
      <w:szCs w:val="16"/>
    </w:rPr>
  </w:style>
  <w:style w:type="character" w:styleId="Hyperlink">
    <w:name w:val="Hyperlink"/>
    <w:basedOn w:val="DefaultParagraphFont"/>
    <w:rsid w:val="002D5397"/>
    <w:rPr>
      <w:color w:val="0000FF" w:themeColor="hyperlink"/>
      <w:u w:val="single"/>
    </w:rPr>
  </w:style>
  <w:style w:type="paragraph" w:styleId="PlainText">
    <w:name w:val="Plain Text"/>
    <w:basedOn w:val="Normal"/>
    <w:link w:val="PlainTextChar"/>
    <w:uiPriority w:val="99"/>
    <w:unhideWhenUsed/>
    <w:rsid w:val="00F3026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3026C"/>
    <w:rPr>
      <w:rFonts w:ascii="Consolas" w:eastAsiaTheme="minorHAnsi" w:hAnsi="Consolas" w:cstheme="minorBidi"/>
      <w:sz w:val="21"/>
      <w:szCs w:val="21"/>
    </w:rPr>
  </w:style>
  <w:style w:type="character" w:styleId="FollowedHyperlink">
    <w:name w:val="FollowedHyperlink"/>
    <w:basedOn w:val="DefaultParagraphFont"/>
    <w:rsid w:val="00093479"/>
    <w:rPr>
      <w:color w:val="800080" w:themeColor="followedHyperlink"/>
      <w:u w:val="single"/>
    </w:rPr>
  </w:style>
  <w:style w:type="paragraph" w:styleId="NormalWeb">
    <w:name w:val="Normal (Web)"/>
    <w:basedOn w:val="Normal"/>
    <w:uiPriority w:val="99"/>
    <w:unhideWhenUsed/>
    <w:rsid w:val="00DF6B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01150">
      <w:bodyDiv w:val="1"/>
      <w:marLeft w:val="0"/>
      <w:marRight w:val="0"/>
      <w:marTop w:val="0"/>
      <w:marBottom w:val="0"/>
      <w:divBdr>
        <w:top w:val="none" w:sz="0" w:space="0" w:color="auto"/>
        <w:left w:val="none" w:sz="0" w:space="0" w:color="auto"/>
        <w:bottom w:val="none" w:sz="0" w:space="0" w:color="auto"/>
        <w:right w:val="none" w:sz="0" w:space="0" w:color="auto"/>
      </w:divBdr>
    </w:div>
    <w:div w:id="1689792809">
      <w:bodyDiv w:val="1"/>
      <w:marLeft w:val="0"/>
      <w:marRight w:val="0"/>
      <w:marTop w:val="0"/>
      <w:marBottom w:val="0"/>
      <w:divBdr>
        <w:top w:val="none" w:sz="0" w:space="0" w:color="auto"/>
        <w:left w:val="none" w:sz="0" w:space="0" w:color="auto"/>
        <w:bottom w:val="none" w:sz="0" w:space="0" w:color="auto"/>
        <w:right w:val="none" w:sz="0" w:space="0" w:color="auto"/>
      </w:divBdr>
    </w:div>
    <w:div w:id="1693190701">
      <w:bodyDiv w:val="1"/>
      <w:marLeft w:val="0"/>
      <w:marRight w:val="0"/>
      <w:marTop w:val="0"/>
      <w:marBottom w:val="0"/>
      <w:divBdr>
        <w:top w:val="none" w:sz="0" w:space="0" w:color="auto"/>
        <w:left w:val="none" w:sz="0" w:space="0" w:color="auto"/>
        <w:bottom w:val="none" w:sz="0" w:space="0" w:color="auto"/>
        <w:right w:val="none" w:sz="0" w:space="0" w:color="auto"/>
      </w:divBdr>
    </w:div>
    <w:div w:id="20145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fm.wa.gov/sites/default/files/public/legacy/policy/85.54.htm" TargetMode="External"/><Relationship Id="rId13" Type="http://schemas.openxmlformats.org/officeDocument/2006/relationships/hyperlink" Target="file:///\\nebula2.washington.edu\uw\groups\sfs\receivables\Invoice%20Receivables\accountg@uw.edu" TargetMode="External"/><Relationship Id="rId18" Type="http://schemas.openxmlformats.org/officeDocument/2006/relationships/hyperlink" Target="mailto:invoices@uw.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ankrec@uw.edu" TargetMode="External"/><Relationship Id="rId7" Type="http://schemas.openxmlformats.org/officeDocument/2006/relationships/endnotes" Target="endnotes.xml"/><Relationship Id="rId12" Type="http://schemas.openxmlformats.org/officeDocument/2006/relationships/hyperlink" Target="mailto:invoices@uw.edu" TargetMode="External"/><Relationship Id="rId17" Type="http://schemas.openxmlformats.org/officeDocument/2006/relationships/hyperlink" Target="http://f2.washington.edu/fm/sfs/sites/default/files/doc/Invoice_example_Word_Depart.doc" TargetMode="External"/><Relationship Id="rId25" Type="http://schemas.openxmlformats.org/officeDocument/2006/relationships/hyperlink" Target="mailto:invoices@uw.edu" TargetMode="External"/><Relationship Id="rId2" Type="http://schemas.openxmlformats.org/officeDocument/2006/relationships/numbering" Target="numbering.xml"/><Relationship Id="rId16" Type="http://schemas.openxmlformats.org/officeDocument/2006/relationships/hyperlink" Target="mailto:invoices@uw.edu" TargetMode="External"/><Relationship Id="rId20" Type="http://schemas.openxmlformats.org/officeDocument/2006/relationships/hyperlink" Target="http://apps.leg.wa.gov/RCW/default.aspx?cite=43.17.2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uw.edu" TargetMode="External"/><Relationship Id="rId24" Type="http://schemas.openxmlformats.org/officeDocument/2006/relationships/hyperlink" Target="mailto:invoices@uw.edu" TargetMode="External"/><Relationship Id="rId5" Type="http://schemas.openxmlformats.org/officeDocument/2006/relationships/webSettings" Target="webSettings.xml"/><Relationship Id="rId15" Type="http://schemas.openxmlformats.org/officeDocument/2006/relationships/hyperlink" Target="mailto:taxofc@uw.edu" TargetMode="External"/><Relationship Id="rId23" Type="http://schemas.openxmlformats.org/officeDocument/2006/relationships/hyperlink" Target="mailto:pcihelp@uw.edu" TargetMode="External"/><Relationship Id="rId28" Type="http://schemas.openxmlformats.org/officeDocument/2006/relationships/fontTable" Target="fontTable.xml"/><Relationship Id="rId10" Type="http://schemas.openxmlformats.org/officeDocument/2006/relationships/hyperlink" Target="https://f2.washington.edu/fm/sfs/ir/intro" TargetMode="External"/><Relationship Id="rId19" Type="http://schemas.openxmlformats.org/officeDocument/2006/relationships/hyperlink" Target="mailto:invoices@uw.edu" TargetMode="External"/><Relationship Id="rId4" Type="http://schemas.openxmlformats.org/officeDocument/2006/relationships/settings" Target="settings.xml"/><Relationship Id="rId9" Type="http://schemas.openxmlformats.org/officeDocument/2006/relationships/hyperlink" Target="http://www.washington.edu/admin/rules/policies/APS/59.05.html" TargetMode="External"/><Relationship Id="rId14" Type="http://schemas.openxmlformats.org/officeDocument/2006/relationships/hyperlink" Target="https://f2.washington.edu/fm/tax/home" TargetMode="External"/><Relationship Id="rId22" Type="http://schemas.openxmlformats.org/officeDocument/2006/relationships/hyperlink" Target="mailto:bankrec@uw.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F141-792F-48CA-B202-8942CD26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1941</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ammartin</dc:creator>
  <cp:lastModifiedBy>Wilma Schunke</cp:lastModifiedBy>
  <cp:revision>7</cp:revision>
  <cp:lastPrinted>2016-02-09T00:11:00Z</cp:lastPrinted>
  <dcterms:created xsi:type="dcterms:W3CDTF">2018-12-28T18:03:00Z</dcterms:created>
  <dcterms:modified xsi:type="dcterms:W3CDTF">2020-01-29T19:56:00Z</dcterms:modified>
</cp:coreProperties>
</file>