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6ED7120F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114AD2">
        <w:br/>
      </w:r>
    </w:p>
    <w:p w14:paraId="11C69069" w14:textId="1250DDC6" w:rsidR="002C0F01" w:rsidRDefault="008C0D83" w:rsidP="002C0F01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6325C769" w14:textId="2633F0F9" w:rsidR="002C0F01" w:rsidRPr="00114AD2" w:rsidRDefault="004F3C82" w:rsidP="00114AD2">
      <w:pPr>
        <w:pStyle w:val="ListParagraph"/>
        <w:rPr>
          <w:color w:val="2F5496" w:themeColor="accent5" w:themeShade="BF"/>
          <w:shd w:val="clear" w:color="auto" w:fill="FFFFFF"/>
        </w:rPr>
      </w:pPr>
      <w:r w:rsidRPr="007C6269">
        <w:rPr>
          <w:color w:val="2F5496" w:themeColor="accent5" w:themeShade="BF"/>
          <w:shd w:val="clear" w:color="auto" w:fill="FFFFFF"/>
        </w:rPr>
        <w:t xml:space="preserve">While the Executive Office shifted </w:t>
      </w:r>
      <w:r w:rsidR="007C6269">
        <w:rPr>
          <w:color w:val="2F5496" w:themeColor="accent5" w:themeShade="BF"/>
          <w:shd w:val="clear" w:color="auto" w:fill="FFFFFF"/>
        </w:rPr>
        <w:t xml:space="preserve">much of </w:t>
      </w:r>
      <w:r w:rsidRPr="007C6269">
        <w:rPr>
          <w:color w:val="2F5496" w:themeColor="accent5" w:themeShade="BF"/>
          <w:shd w:val="clear" w:color="auto" w:fill="FFFFFF"/>
        </w:rPr>
        <w:t>its focus to COVID planning</w:t>
      </w:r>
      <w:r w:rsidR="007C6269" w:rsidRPr="007C6269">
        <w:rPr>
          <w:color w:val="2F5496" w:themeColor="accent5" w:themeShade="BF"/>
          <w:shd w:val="clear" w:color="auto" w:fill="FFFFFF"/>
        </w:rPr>
        <w:t>, resourcing</w:t>
      </w:r>
      <w:r w:rsidRPr="007C6269">
        <w:rPr>
          <w:color w:val="2F5496" w:themeColor="accent5" w:themeShade="BF"/>
          <w:shd w:val="clear" w:color="auto" w:fill="FFFFFF"/>
        </w:rPr>
        <w:t xml:space="preserve"> and supporting the academic and teaching mission of the university</w:t>
      </w:r>
      <w:r w:rsidR="00582905">
        <w:rPr>
          <w:color w:val="2F5496" w:themeColor="accent5" w:themeShade="BF"/>
          <w:shd w:val="clear" w:color="auto" w:fill="FFFFFF"/>
        </w:rPr>
        <w:t>,</w:t>
      </w:r>
      <w:r w:rsidRPr="007C6269">
        <w:rPr>
          <w:color w:val="2F5496" w:themeColor="accent5" w:themeShade="BF"/>
          <w:shd w:val="clear" w:color="auto" w:fill="FFFFFF"/>
        </w:rPr>
        <w:t xml:space="preserve"> </w:t>
      </w:r>
      <w:r w:rsidR="00582905">
        <w:rPr>
          <w:color w:val="2F5496" w:themeColor="accent5" w:themeShade="BF"/>
          <w:shd w:val="clear" w:color="auto" w:fill="FFFFFF"/>
        </w:rPr>
        <w:t>and emerging issues related to</w:t>
      </w:r>
      <w:r w:rsidRPr="007C6269">
        <w:rPr>
          <w:color w:val="2F5496" w:themeColor="accent5" w:themeShade="BF"/>
          <w:shd w:val="clear" w:color="auto" w:fill="FFFFFF"/>
        </w:rPr>
        <w:t xml:space="preserve"> the pandemic, we have not made substantive changes to the President and Provost’s strategic plan and resourcing processes</w:t>
      </w:r>
      <w:r w:rsidR="007C6269" w:rsidRPr="007C6269">
        <w:rPr>
          <w:color w:val="2F5496" w:themeColor="accent5" w:themeShade="BF"/>
          <w:shd w:val="clear" w:color="auto" w:fill="FFFFFF"/>
        </w:rPr>
        <w:t>. The Executive Office continues to address the university’s highest teaching, research, DEI and community priorities</w:t>
      </w:r>
      <w:r w:rsidR="007C6269">
        <w:rPr>
          <w:color w:val="2F5496" w:themeColor="accent5" w:themeShade="BF"/>
          <w:shd w:val="clear" w:color="auto" w:fill="FFFFFF"/>
        </w:rPr>
        <w:t xml:space="preserve"> through its annual review process</w:t>
      </w:r>
      <w:r w:rsidR="007C6269" w:rsidRPr="007C6269">
        <w:rPr>
          <w:color w:val="2F5496" w:themeColor="accent5" w:themeShade="BF"/>
          <w:shd w:val="clear" w:color="auto" w:fill="FFFFFF"/>
        </w:rPr>
        <w:t>.</w:t>
      </w:r>
      <w:r w:rsidR="00114AD2">
        <w:rPr>
          <w:color w:val="2F5496" w:themeColor="accent5" w:themeShade="BF"/>
          <w:shd w:val="clear" w:color="auto" w:fill="FFFFFF"/>
        </w:rPr>
        <w:br/>
      </w: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 </w:t>
      </w:r>
    </w:p>
    <w:p w14:paraId="60BF8BCB" w14:textId="3F2DACEF" w:rsidR="00D958B1" w:rsidRPr="002C0F01" w:rsidRDefault="00465802" w:rsidP="00465802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1634870F" w14:textId="77777777" w:rsidR="002C0F01" w:rsidRPr="002C0F01" w:rsidRDefault="002C0F01" w:rsidP="00465802">
      <w:pPr>
        <w:pStyle w:val="ListParagraph"/>
        <w:rPr>
          <w:color w:val="000000" w:themeColor="text1"/>
        </w:rPr>
      </w:pPr>
    </w:p>
    <w:p w14:paraId="60D63ECF" w14:textId="4A22D768" w:rsidR="002C0F01" w:rsidRPr="00282BF1" w:rsidRDefault="00BE507C" w:rsidP="00465802">
      <w:pPr>
        <w:pStyle w:val="ListParagraph"/>
        <w:rPr>
          <w:color w:val="2F5496" w:themeColor="accent5" w:themeShade="BF"/>
        </w:rPr>
      </w:pPr>
      <w:r w:rsidRPr="00282BF1">
        <w:rPr>
          <w:color w:val="2F5496" w:themeColor="accent5" w:themeShade="BF"/>
        </w:rPr>
        <w:t xml:space="preserve">The Executive Office’s ongoing support of </w:t>
      </w:r>
      <w:r w:rsidR="00582905">
        <w:rPr>
          <w:color w:val="2F5496" w:themeColor="accent5" w:themeShade="BF"/>
        </w:rPr>
        <w:t>the Diversity Blueprint</w:t>
      </w:r>
      <w:r w:rsidRPr="00282BF1">
        <w:rPr>
          <w:color w:val="2F5496" w:themeColor="accent5" w:themeShade="BF"/>
        </w:rPr>
        <w:t xml:space="preserve"> is evidenced by the following:</w:t>
      </w:r>
    </w:p>
    <w:p w14:paraId="4D2AC75C" w14:textId="3DE4B1CB" w:rsidR="00BE507C" w:rsidRPr="00282BF1" w:rsidRDefault="00BE507C" w:rsidP="00282BF1">
      <w:pPr>
        <w:pStyle w:val="ListParagraph"/>
        <w:numPr>
          <w:ilvl w:val="0"/>
          <w:numId w:val="22"/>
        </w:numPr>
        <w:rPr>
          <w:color w:val="2F5496" w:themeColor="accent5" w:themeShade="BF"/>
        </w:rPr>
      </w:pPr>
      <w:r w:rsidRPr="00282BF1">
        <w:rPr>
          <w:color w:val="2F5496" w:themeColor="accent5" w:themeShade="BF"/>
        </w:rPr>
        <w:t xml:space="preserve">Dedicated funding </w:t>
      </w:r>
      <w:r w:rsidR="00282BF1" w:rsidRPr="00282BF1">
        <w:rPr>
          <w:color w:val="2F5496" w:themeColor="accent5" w:themeShade="BF"/>
        </w:rPr>
        <w:t xml:space="preserve">from gifts and endowments </w:t>
      </w:r>
      <w:r w:rsidRPr="00282BF1">
        <w:rPr>
          <w:color w:val="2F5496" w:themeColor="accent5" w:themeShade="BF"/>
        </w:rPr>
        <w:t>for faculty Diversity Recruitment and Retention</w:t>
      </w:r>
    </w:p>
    <w:p w14:paraId="09858B78" w14:textId="1617A211" w:rsidR="00282BF1" w:rsidRPr="00282BF1" w:rsidRDefault="00282BF1" w:rsidP="00282BF1">
      <w:pPr>
        <w:pStyle w:val="ListParagraph"/>
        <w:numPr>
          <w:ilvl w:val="0"/>
          <w:numId w:val="22"/>
        </w:numPr>
        <w:rPr>
          <w:color w:val="2F5496" w:themeColor="accent5" w:themeShade="BF"/>
        </w:rPr>
      </w:pPr>
      <w:r>
        <w:rPr>
          <w:color w:val="2F5496" w:themeColor="accent5" w:themeShade="BF"/>
        </w:rPr>
        <w:t>EO HR team support</w:t>
      </w:r>
      <w:r w:rsidRPr="00282BF1">
        <w:rPr>
          <w:color w:val="2F5496" w:themeColor="accent5" w:themeShade="BF"/>
        </w:rPr>
        <w:t xml:space="preserve"> to units in the Executive Office organization</w:t>
      </w:r>
      <w:r>
        <w:rPr>
          <w:color w:val="2F5496" w:themeColor="accent5" w:themeShade="BF"/>
        </w:rPr>
        <w:t xml:space="preserve"> for recruitment and retention efforts</w:t>
      </w:r>
      <w:r w:rsidR="00866393">
        <w:rPr>
          <w:color w:val="2F5496" w:themeColor="accent5" w:themeShade="BF"/>
        </w:rPr>
        <w:t>, training</w:t>
      </w:r>
      <w:r w:rsidR="00582905">
        <w:rPr>
          <w:color w:val="2F5496" w:themeColor="accent5" w:themeShade="BF"/>
        </w:rPr>
        <w:t>, community building,</w:t>
      </w:r>
      <w:r w:rsidR="00866393">
        <w:rPr>
          <w:color w:val="2F5496" w:themeColor="accent5" w:themeShade="BF"/>
        </w:rPr>
        <w:t xml:space="preserve"> and employee relations.</w:t>
      </w:r>
    </w:p>
    <w:p w14:paraId="2513512A" w14:textId="31C646FA" w:rsidR="00282BF1" w:rsidRPr="00282BF1" w:rsidRDefault="00582905" w:rsidP="00282BF1">
      <w:pPr>
        <w:pStyle w:val="ListParagraph"/>
        <w:numPr>
          <w:ilvl w:val="0"/>
          <w:numId w:val="22"/>
        </w:numPr>
        <w:rPr>
          <w:color w:val="2F5496" w:themeColor="accent5" w:themeShade="BF"/>
        </w:rPr>
      </w:pPr>
      <w:r>
        <w:rPr>
          <w:color w:val="2F5496" w:themeColor="accent5" w:themeShade="BF"/>
        </w:rPr>
        <w:t>Executive Office engagement</w:t>
      </w:r>
      <w:r w:rsidR="00282BF1" w:rsidRPr="00282BF1">
        <w:rPr>
          <w:color w:val="2F5496" w:themeColor="accent5" w:themeShade="BF"/>
        </w:rPr>
        <w:t xml:space="preserve"> with faculty, students and staff at all levels of the university to foster a welcoming and safe community.</w:t>
      </w:r>
    </w:p>
    <w:p w14:paraId="7C3BF33A" w14:textId="0C627959" w:rsidR="00D958B1" w:rsidRDefault="00D958B1" w:rsidP="00465802">
      <w:pPr>
        <w:rPr>
          <w:rFonts w:cstheme="minorHAnsi"/>
          <w:b/>
          <w:bCs/>
          <w:color w:val="7030A0"/>
          <w:shd w:val="clear" w:color="auto" w:fill="FFFFFF"/>
        </w:rPr>
      </w:pPr>
    </w:p>
    <w:p w14:paraId="20F0135C" w14:textId="0AA70FDE" w:rsidR="00F33849" w:rsidRPr="00C35B5F" w:rsidRDefault="00F33849" w:rsidP="00C35B5F">
      <w:pPr>
        <w:rPr>
          <w:rFonts w:cstheme="minorHAnsi"/>
          <w:b/>
          <w:bCs/>
          <w:color w:val="7030A0"/>
          <w:shd w:val="clear" w:color="auto" w:fill="FFFFFF"/>
        </w:rPr>
      </w:pPr>
    </w:p>
    <w:sectPr w:rsidR="00F33849" w:rsidRPr="00C35B5F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285EB07B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4F3C82">
      <w:rPr>
        <w:b/>
        <w:color w:val="FF0000"/>
        <w:sz w:val="24"/>
      </w:rPr>
      <w:t>The Executive Office of the President &amp; Provost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55F37"/>
    <w:multiLevelType w:val="hybridMultilevel"/>
    <w:tmpl w:val="25184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16"/>
  </w:num>
  <w:num w:numId="5">
    <w:abstractNumId w:val="15"/>
  </w:num>
  <w:num w:numId="6">
    <w:abstractNumId w:val="6"/>
  </w:num>
  <w:num w:numId="7">
    <w:abstractNumId w:val="19"/>
  </w:num>
  <w:num w:numId="8">
    <w:abstractNumId w:val="14"/>
  </w:num>
  <w:num w:numId="9">
    <w:abstractNumId w:val="2"/>
  </w:num>
  <w:num w:numId="10">
    <w:abstractNumId w:val="20"/>
  </w:num>
  <w:num w:numId="11">
    <w:abstractNumId w:val="3"/>
  </w:num>
  <w:num w:numId="12">
    <w:abstractNumId w:val="0"/>
  </w:num>
  <w:num w:numId="13">
    <w:abstractNumId w:val="1"/>
  </w:num>
  <w:num w:numId="14">
    <w:abstractNumId w:val="7"/>
  </w:num>
  <w:num w:numId="15">
    <w:abstractNumId w:val="10"/>
  </w:num>
  <w:num w:numId="16">
    <w:abstractNumId w:val="9"/>
  </w:num>
  <w:num w:numId="17">
    <w:abstractNumId w:val="8"/>
  </w:num>
  <w:num w:numId="18">
    <w:abstractNumId w:val="17"/>
  </w:num>
  <w:num w:numId="19">
    <w:abstractNumId w:val="18"/>
  </w:num>
  <w:num w:numId="20">
    <w:abstractNumId w:val="21"/>
  </w:num>
  <w:num w:numId="2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3770"/>
    <w:rsid w:val="00114AD2"/>
    <w:rsid w:val="00132695"/>
    <w:rsid w:val="0015003D"/>
    <w:rsid w:val="0016531C"/>
    <w:rsid w:val="0017178D"/>
    <w:rsid w:val="00175F18"/>
    <w:rsid w:val="00176076"/>
    <w:rsid w:val="001A1429"/>
    <w:rsid w:val="001A616B"/>
    <w:rsid w:val="001B0419"/>
    <w:rsid w:val="001B1405"/>
    <w:rsid w:val="001D51F7"/>
    <w:rsid w:val="001D5FF1"/>
    <w:rsid w:val="001D61B2"/>
    <w:rsid w:val="001E15CB"/>
    <w:rsid w:val="00222C60"/>
    <w:rsid w:val="0024050D"/>
    <w:rsid w:val="00240A5C"/>
    <w:rsid w:val="00240D4A"/>
    <w:rsid w:val="002729C0"/>
    <w:rsid w:val="00273A6B"/>
    <w:rsid w:val="00282BF1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F7317"/>
    <w:rsid w:val="00406325"/>
    <w:rsid w:val="004308CE"/>
    <w:rsid w:val="00433F0C"/>
    <w:rsid w:val="00441D0D"/>
    <w:rsid w:val="004608B5"/>
    <w:rsid w:val="00465802"/>
    <w:rsid w:val="00475326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4F3C82"/>
    <w:rsid w:val="00504523"/>
    <w:rsid w:val="00512F9C"/>
    <w:rsid w:val="0052284F"/>
    <w:rsid w:val="005228D7"/>
    <w:rsid w:val="005347AE"/>
    <w:rsid w:val="0054075C"/>
    <w:rsid w:val="00552F1F"/>
    <w:rsid w:val="00561815"/>
    <w:rsid w:val="005652FA"/>
    <w:rsid w:val="00570EE2"/>
    <w:rsid w:val="00575AD3"/>
    <w:rsid w:val="00582905"/>
    <w:rsid w:val="005A56B3"/>
    <w:rsid w:val="005A5D7D"/>
    <w:rsid w:val="005B282F"/>
    <w:rsid w:val="005C6411"/>
    <w:rsid w:val="005D64AE"/>
    <w:rsid w:val="00600CA9"/>
    <w:rsid w:val="00605E7E"/>
    <w:rsid w:val="00643B1F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4FAE"/>
    <w:rsid w:val="007415B4"/>
    <w:rsid w:val="0074537D"/>
    <w:rsid w:val="00746DA1"/>
    <w:rsid w:val="00794274"/>
    <w:rsid w:val="007976B8"/>
    <w:rsid w:val="007C3204"/>
    <w:rsid w:val="007C6269"/>
    <w:rsid w:val="007D114D"/>
    <w:rsid w:val="007D163D"/>
    <w:rsid w:val="007D5F06"/>
    <w:rsid w:val="007D7335"/>
    <w:rsid w:val="007D7963"/>
    <w:rsid w:val="007F0C2A"/>
    <w:rsid w:val="00822B2E"/>
    <w:rsid w:val="00842646"/>
    <w:rsid w:val="00843F9E"/>
    <w:rsid w:val="00857957"/>
    <w:rsid w:val="00866393"/>
    <w:rsid w:val="00866666"/>
    <w:rsid w:val="0087316F"/>
    <w:rsid w:val="00882EAC"/>
    <w:rsid w:val="00886046"/>
    <w:rsid w:val="0089023D"/>
    <w:rsid w:val="00893463"/>
    <w:rsid w:val="008A52B9"/>
    <w:rsid w:val="008A7761"/>
    <w:rsid w:val="008B2E13"/>
    <w:rsid w:val="008B7FF9"/>
    <w:rsid w:val="008C0D83"/>
    <w:rsid w:val="008E1596"/>
    <w:rsid w:val="008E4785"/>
    <w:rsid w:val="008F19DE"/>
    <w:rsid w:val="00907505"/>
    <w:rsid w:val="0091057C"/>
    <w:rsid w:val="00911AA0"/>
    <w:rsid w:val="00925570"/>
    <w:rsid w:val="00942D98"/>
    <w:rsid w:val="00945195"/>
    <w:rsid w:val="0095513B"/>
    <w:rsid w:val="00972D7C"/>
    <w:rsid w:val="0098683D"/>
    <w:rsid w:val="009956CA"/>
    <w:rsid w:val="009964D4"/>
    <w:rsid w:val="009A6B1D"/>
    <w:rsid w:val="009B22D3"/>
    <w:rsid w:val="009D7FF4"/>
    <w:rsid w:val="009E117E"/>
    <w:rsid w:val="009F1C54"/>
    <w:rsid w:val="009F3D17"/>
    <w:rsid w:val="009F70E6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E507C"/>
    <w:rsid w:val="00BF0F26"/>
    <w:rsid w:val="00C1060B"/>
    <w:rsid w:val="00C12DFE"/>
    <w:rsid w:val="00C14704"/>
    <w:rsid w:val="00C1631D"/>
    <w:rsid w:val="00C1650C"/>
    <w:rsid w:val="00C31503"/>
    <w:rsid w:val="00C34469"/>
    <w:rsid w:val="00C35B5F"/>
    <w:rsid w:val="00C37A43"/>
    <w:rsid w:val="00C5063A"/>
    <w:rsid w:val="00C612F4"/>
    <w:rsid w:val="00C80DEF"/>
    <w:rsid w:val="00C85B90"/>
    <w:rsid w:val="00C90355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5BAE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66381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9</cp:revision>
  <dcterms:created xsi:type="dcterms:W3CDTF">2022-02-01T00:21:00Z</dcterms:created>
  <dcterms:modified xsi:type="dcterms:W3CDTF">2022-02-04T20:27:00Z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