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1FD07D92"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DA2A0B">
        <w:br/>
      </w:r>
    </w:p>
    <w:p w14:paraId="0340A3B6" w14:textId="77777777" w:rsidR="00AA3DB6" w:rsidRPr="00AA3DB6" w:rsidRDefault="008C0D83" w:rsidP="00DF6095">
      <w:pPr>
        <w:pStyle w:val="ListParagraph"/>
        <w:numPr>
          <w:ilvl w:val="0"/>
          <w:numId w:val="6"/>
        </w:numPr>
        <w:rPr>
          <w:rFonts w:cstheme="minorHAnsi"/>
          <w:bCs/>
          <w:color w:val="7030A0"/>
        </w:rPr>
      </w:pPr>
      <w:r w:rsidRPr="00AA3DB6">
        <w:rPr>
          <w:color w:val="000000" w:themeColor="text1"/>
          <w:shd w:val="clear" w:color="auto" w:fill="FFFFFF"/>
        </w:rPr>
        <w:t>As a result of the</w:t>
      </w:r>
      <w:r w:rsidR="00334016" w:rsidRPr="00AA3DB6">
        <w:rPr>
          <w:color w:val="000000" w:themeColor="text1"/>
          <w:shd w:val="clear" w:color="auto" w:fill="FFFFFF"/>
        </w:rPr>
        <w:t xml:space="preserve"> </w:t>
      </w:r>
      <w:r w:rsidRPr="00AA3DB6">
        <w:rPr>
          <w:color w:val="000000" w:themeColor="text1"/>
          <w:shd w:val="clear" w:color="auto" w:fill="FFFFFF"/>
        </w:rPr>
        <w:t>global</w:t>
      </w:r>
      <w:r w:rsidR="004916D2" w:rsidRPr="00AA3DB6">
        <w:rPr>
          <w:color w:val="000000" w:themeColor="text1"/>
          <w:shd w:val="clear" w:color="auto" w:fill="FFFFFF"/>
        </w:rPr>
        <w:t xml:space="preserve"> COVID-19</w:t>
      </w:r>
      <w:r w:rsidRPr="00AA3DB6">
        <w:rPr>
          <w:color w:val="000000" w:themeColor="text1"/>
          <w:shd w:val="clear" w:color="auto" w:fill="FFFFFF"/>
        </w:rPr>
        <w:t xml:space="preserve"> pandemic, </w:t>
      </w:r>
      <w:r w:rsidR="000D1490" w:rsidRPr="00AA3DB6">
        <w:rPr>
          <w:color w:val="000000" w:themeColor="text1"/>
          <w:shd w:val="clear" w:color="auto" w:fill="FFFFFF"/>
        </w:rPr>
        <w:t>have you had to make substantive changes to your unit’s/campus’s strategic plan, budget</w:t>
      </w:r>
      <w:r w:rsidR="004916D2" w:rsidRPr="00AA3DB6">
        <w:rPr>
          <w:color w:val="000000" w:themeColor="text1"/>
          <w:shd w:val="clear" w:color="auto" w:fill="FFFFFF"/>
        </w:rPr>
        <w:t>/resourcing</w:t>
      </w:r>
      <w:r w:rsidR="000D1490" w:rsidRPr="00AA3DB6">
        <w:rPr>
          <w:color w:val="000000" w:themeColor="text1"/>
          <w:shd w:val="clear" w:color="auto" w:fill="FFFFFF"/>
        </w:rPr>
        <w:t xml:space="preserve"> process</w:t>
      </w:r>
      <w:r w:rsidR="00334016" w:rsidRPr="00AA3DB6">
        <w:rPr>
          <w:color w:val="000000" w:themeColor="text1"/>
          <w:shd w:val="clear" w:color="auto" w:fill="FFFFFF"/>
        </w:rPr>
        <w:t>es</w:t>
      </w:r>
      <w:r w:rsidR="000D1490" w:rsidRPr="00AA3DB6">
        <w:rPr>
          <w:color w:val="000000" w:themeColor="text1"/>
          <w:shd w:val="clear" w:color="auto" w:fill="FFFFFF"/>
        </w:rPr>
        <w:t xml:space="preserve"> or </w:t>
      </w:r>
      <w:r w:rsidR="00D84ECE" w:rsidRPr="00AA3DB6">
        <w:rPr>
          <w:color w:val="000000" w:themeColor="text1"/>
          <w:shd w:val="clear" w:color="auto" w:fill="FFFFFF"/>
        </w:rPr>
        <w:t xml:space="preserve">programmatic offerings? Please </w:t>
      </w:r>
      <w:r w:rsidR="00334016" w:rsidRPr="00AA3DB6">
        <w:rPr>
          <w:color w:val="000000" w:themeColor="text1"/>
          <w:shd w:val="clear" w:color="auto" w:fill="FFFFFF"/>
        </w:rPr>
        <w:t xml:space="preserve">briefly </w:t>
      </w:r>
      <w:r w:rsidR="00D84ECE" w:rsidRPr="00AA3DB6">
        <w:rPr>
          <w:color w:val="000000" w:themeColor="text1"/>
          <w:shd w:val="clear" w:color="auto" w:fill="FFFFFF"/>
        </w:rPr>
        <w:t xml:space="preserve">summarize and provide commentary on </w:t>
      </w:r>
      <w:r w:rsidR="00334016" w:rsidRPr="00AA3DB6">
        <w:rPr>
          <w:color w:val="000000" w:themeColor="text1"/>
          <w:shd w:val="clear" w:color="auto" w:fill="FFFFFF"/>
        </w:rPr>
        <w:t xml:space="preserve">anticipated </w:t>
      </w:r>
      <w:r w:rsidR="005D64AE" w:rsidRPr="00AA3DB6">
        <w:rPr>
          <w:color w:val="000000" w:themeColor="text1"/>
          <w:shd w:val="clear" w:color="auto" w:fill="FFFFFF"/>
        </w:rPr>
        <w:t>and/</w:t>
      </w:r>
      <w:r w:rsidR="00334016" w:rsidRPr="00AA3DB6">
        <w:rPr>
          <w:color w:val="000000" w:themeColor="text1"/>
          <w:shd w:val="clear" w:color="auto" w:fill="FFFFFF"/>
        </w:rPr>
        <w:t xml:space="preserve">or realized impacts </w:t>
      </w:r>
      <w:r w:rsidR="005D64AE" w:rsidRPr="00AA3DB6">
        <w:rPr>
          <w:color w:val="000000" w:themeColor="text1"/>
          <w:shd w:val="clear" w:color="auto" w:fill="FFFFFF"/>
        </w:rPr>
        <w:t>on the populations your unit/campus serves.</w:t>
      </w:r>
      <w:r w:rsidR="003F7317" w:rsidRPr="00AA3DB6">
        <w:rPr>
          <w:color w:val="000000" w:themeColor="text1"/>
          <w:shd w:val="clear" w:color="auto" w:fill="FFFFFF"/>
        </w:rPr>
        <w:t xml:space="preserve"> </w:t>
      </w:r>
      <w:r w:rsidR="003F7317" w:rsidRPr="00AA3DB6">
        <w:rPr>
          <w:rFonts w:cstheme="minorHAnsi"/>
          <w:bCs/>
          <w:i/>
          <w:color w:val="5B9BD5" w:themeColor="accent1"/>
          <w:sz w:val="20"/>
          <w:shd w:val="clear" w:color="auto" w:fill="FFFFFF"/>
        </w:rPr>
        <w:t>Word Limit: 500</w:t>
      </w:r>
      <w:r w:rsidR="003F7317" w:rsidRPr="00AA3DB6">
        <w:rPr>
          <w:color w:val="000000" w:themeColor="text1"/>
          <w:shd w:val="clear" w:color="auto" w:fill="FFFFFF"/>
        </w:rPr>
        <w:t xml:space="preserve"> </w:t>
      </w:r>
      <w:r w:rsidR="00433F0C" w:rsidRPr="00AA3DB6">
        <w:rPr>
          <w:color w:val="000000" w:themeColor="text1"/>
          <w:shd w:val="clear" w:color="auto" w:fill="FFFFFF"/>
        </w:rPr>
        <w:br/>
      </w:r>
    </w:p>
    <w:p w14:paraId="3B9820B7" w14:textId="65DA501F" w:rsidR="00AA3DB6" w:rsidRPr="00AA3DB6" w:rsidRDefault="00AA3DB6" w:rsidP="00AA3DB6">
      <w:pPr>
        <w:pStyle w:val="ListParagraph"/>
        <w:rPr>
          <w:rFonts w:cstheme="minorHAnsi"/>
          <w:bCs/>
          <w:color w:val="7030A0"/>
        </w:rPr>
      </w:pPr>
      <w:r w:rsidRPr="00AA3DB6">
        <w:rPr>
          <w:rFonts w:cstheme="minorHAnsi"/>
          <w:color w:val="7030A0"/>
          <w:shd w:val="clear" w:color="auto" w:fill="FFFFFF"/>
        </w:rPr>
        <w:t xml:space="preserve">The financial and psychological impacts of COVID-19 continue to negatively impact ICA, with significant revenue losses due to the decline in attendance for all events.  </w:t>
      </w:r>
      <w:r w:rsidRPr="00AA3DB6">
        <w:rPr>
          <w:rFonts w:cstheme="minorHAnsi"/>
          <w:bCs/>
          <w:color w:val="7030A0"/>
        </w:rPr>
        <w:t>Gate revenues are projected to be $5-6M lower annually than our pre-pandemic projections and are impacted not only by lower demand, but also by the lack of ticket price increases that have taken place since 2019. In addition, other game day revenues (i.e. concessions, souvenirs, parking) are anticipated to be $1M lower than pre-pandemic.</w:t>
      </w:r>
    </w:p>
    <w:p w14:paraId="562BE040" w14:textId="77777777" w:rsidR="00AA3DB6" w:rsidRPr="00AA3DB6" w:rsidRDefault="00AA3DB6" w:rsidP="00AA3DB6">
      <w:pPr>
        <w:ind w:left="720"/>
        <w:contextualSpacing/>
        <w:rPr>
          <w:rFonts w:cstheme="minorHAnsi"/>
          <w:bCs/>
          <w:color w:val="7030A0"/>
        </w:rPr>
      </w:pPr>
    </w:p>
    <w:p w14:paraId="6C46D3EF" w14:textId="77777777" w:rsidR="00AA3DB6" w:rsidRPr="00AA3DB6" w:rsidRDefault="00AA3DB6" w:rsidP="00AA3DB6">
      <w:pPr>
        <w:ind w:left="720"/>
        <w:contextualSpacing/>
        <w:rPr>
          <w:rFonts w:cstheme="minorHAnsi"/>
          <w:bCs/>
          <w:color w:val="7030A0"/>
        </w:rPr>
      </w:pPr>
      <w:r w:rsidRPr="00AA3DB6">
        <w:rPr>
          <w:rFonts w:cstheme="minorHAnsi"/>
          <w:bCs/>
          <w:color w:val="7030A0"/>
        </w:rPr>
        <w:t>That said, ICA maintains lofty goals and a commitment to excellence that begins and ends with its student-athletes.  With support from the institution, the following goals are achievable within the next three years:</w:t>
      </w:r>
    </w:p>
    <w:p w14:paraId="743D6C1C" w14:textId="77777777" w:rsidR="00AA3DB6" w:rsidRPr="00AA3DB6" w:rsidRDefault="00AA3DB6" w:rsidP="00AA3DB6">
      <w:pPr>
        <w:numPr>
          <w:ilvl w:val="0"/>
          <w:numId w:val="22"/>
        </w:numPr>
        <w:spacing w:after="0" w:line="240" w:lineRule="auto"/>
        <w:ind w:left="1170" w:hanging="450"/>
        <w:contextualSpacing/>
        <w:rPr>
          <w:rFonts w:cstheme="minorHAnsi"/>
          <w:bCs/>
          <w:color w:val="7030A0"/>
        </w:rPr>
      </w:pPr>
      <w:r w:rsidRPr="00AA3DB6">
        <w:rPr>
          <w:rFonts w:cstheme="minorHAnsi"/>
          <w:bCs/>
          <w:color w:val="7030A0"/>
        </w:rPr>
        <w:t>Provide a world-class student-athlete experience</w:t>
      </w:r>
    </w:p>
    <w:p w14:paraId="73696AC6" w14:textId="77777777" w:rsidR="00AA3DB6" w:rsidRPr="00AA3DB6" w:rsidRDefault="00AA3DB6" w:rsidP="00AA3DB6">
      <w:pPr>
        <w:numPr>
          <w:ilvl w:val="1"/>
          <w:numId w:val="23"/>
        </w:numPr>
        <w:spacing w:after="0" w:line="240" w:lineRule="auto"/>
        <w:ind w:left="1530"/>
        <w:contextualSpacing/>
        <w:rPr>
          <w:rFonts w:cstheme="minorHAnsi"/>
          <w:color w:val="7030A0"/>
        </w:rPr>
      </w:pPr>
      <w:r w:rsidRPr="00AA3DB6">
        <w:rPr>
          <w:rFonts w:cstheme="minorHAnsi"/>
          <w:color w:val="7030A0"/>
        </w:rPr>
        <w:t xml:space="preserve">Ensure that </w:t>
      </w:r>
      <w:r w:rsidRPr="00AA3DB6">
        <w:rPr>
          <w:rFonts w:cstheme="minorHAnsi"/>
          <w:i/>
          <w:iCs/>
          <w:color w:val="7030A0"/>
        </w:rPr>
        <w:t xml:space="preserve">every </w:t>
      </w:r>
      <w:r w:rsidRPr="00AA3DB6">
        <w:rPr>
          <w:rFonts w:cstheme="minorHAnsi"/>
          <w:color w:val="7030A0"/>
        </w:rPr>
        <w:t xml:space="preserve">student-athlete who matriculates to the University of Washington has a positive, life-changing experience </w:t>
      </w:r>
    </w:p>
    <w:p w14:paraId="2E3230D5" w14:textId="77777777" w:rsidR="00AA3DB6" w:rsidRPr="00AA3DB6" w:rsidRDefault="00AA3DB6" w:rsidP="00AA3DB6">
      <w:pPr>
        <w:numPr>
          <w:ilvl w:val="1"/>
          <w:numId w:val="23"/>
        </w:numPr>
        <w:spacing w:after="0" w:line="240" w:lineRule="auto"/>
        <w:ind w:left="1530"/>
        <w:contextualSpacing/>
        <w:rPr>
          <w:rFonts w:cstheme="minorHAnsi"/>
          <w:color w:val="7030A0"/>
        </w:rPr>
      </w:pPr>
      <w:r w:rsidRPr="00AA3DB6">
        <w:rPr>
          <w:rFonts w:cstheme="minorHAnsi"/>
          <w:color w:val="7030A0"/>
        </w:rPr>
        <w:t>Support the academic, athletic and social development of all student-athletes</w:t>
      </w:r>
    </w:p>
    <w:p w14:paraId="56881B71" w14:textId="77777777" w:rsidR="00AA3DB6" w:rsidRPr="00AA3DB6" w:rsidRDefault="00AA3DB6" w:rsidP="00AA3DB6">
      <w:pPr>
        <w:numPr>
          <w:ilvl w:val="1"/>
          <w:numId w:val="23"/>
        </w:numPr>
        <w:spacing w:after="0" w:line="240" w:lineRule="auto"/>
        <w:ind w:left="1530"/>
        <w:contextualSpacing/>
        <w:rPr>
          <w:rFonts w:cstheme="minorHAnsi"/>
          <w:color w:val="7030A0"/>
        </w:rPr>
      </w:pPr>
      <w:r w:rsidRPr="00AA3DB6">
        <w:rPr>
          <w:rFonts w:cstheme="minorHAnsi"/>
          <w:color w:val="7030A0"/>
        </w:rPr>
        <w:t>Be a national leader in sports performance, nutrition, mental health, life skills, career development and diversity, equity and inclusion</w:t>
      </w:r>
    </w:p>
    <w:p w14:paraId="3E91A381" w14:textId="77777777" w:rsidR="00AA3DB6" w:rsidRPr="00AA3DB6" w:rsidRDefault="00AA3DB6" w:rsidP="00AA3DB6">
      <w:pPr>
        <w:numPr>
          <w:ilvl w:val="1"/>
          <w:numId w:val="23"/>
        </w:numPr>
        <w:spacing w:after="0" w:line="240" w:lineRule="auto"/>
        <w:ind w:left="1530"/>
        <w:contextualSpacing/>
        <w:rPr>
          <w:rFonts w:cstheme="minorHAnsi"/>
          <w:color w:val="7030A0"/>
        </w:rPr>
      </w:pPr>
      <w:r w:rsidRPr="00AA3DB6">
        <w:rPr>
          <w:rFonts w:cstheme="minorHAnsi"/>
          <w:color w:val="7030A0"/>
        </w:rPr>
        <w:t>Consistently listen to the voice of student-athletes and act on that feedback</w:t>
      </w:r>
    </w:p>
    <w:p w14:paraId="743A6374" w14:textId="77777777" w:rsidR="00AA3DB6" w:rsidRPr="00AA3DB6" w:rsidRDefault="00AA3DB6" w:rsidP="00AA3DB6">
      <w:pPr>
        <w:numPr>
          <w:ilvl w:val="0"/>
          <w:numId w:val="22"/>
        </w:numPr>
        <w:spacing w:after="0" w:line="240" w:lineRule="auto"/>
        <w:ind w:left="1170" w:hanging="450"/>
        <w:contextualSpacing/>
        <w:rPr>
          <w:rFonts w:cstheme="minorHAnsi"/>
          <w:bCs/>
          <w:color w:val="7030A0"/>
        </w:rPr>
      </w:pPr>
      <w:r w:rsidRPr="00AA3DB6">
        <w:rPr>
          <w:rFonts w:cstheme="minorHAnsi"/>
          <w:bCs/>
          <w:color w:val="7030A0"/>
        </w:rPr>
        <w:t>Win Pac-12 and national championships in all sports, including football</w:t>
      </w:r>
    </w:p>
    <w:p w14:paraId="7F063FF0" w14:textId="77777777" w:rsidR="00AA3DB6" w:rsidRPr="00AA3DB6" w:rsidRDefault="00AA3DB6" w:rsidP="00AA3DB6">
      <w:pPr>
        <w:numPr>
          <w:ilvl w:val="1"/>
          <w:numId w:val="24"/>
        </w:numPr>
        <w:spacing w:after="0" w:line="240" w:lineRule="auto"/>
        <w:ind w:left="1530"/>
        <w:contextualSpacing/>
        <w:rPr>
          <w:rFonts w:cstheme="minorHAnsi"/>
          <w:color w:val="7030A0"/>
        </w:rPr>
      </w:pPr>
      <w:r w:rsidRPr="00AA3DB6">
        <w:rPr>
          <w:rFonts w:cstheme="minorHAnsi"/>
          <w:color w:val="7030A0"/>
        </w:rPr>
        <w:t>Football will win the Pac-12 North division and compete in the Pac-12 Championship Game every other year, and be under strong consideration for the College Football Playoff field (four teams) once every four years.</w:t>
      </w:r>
    </w:p>
    <w:p w14:paraId="2DCFE27C" w14:textId="77777777" w:rsidR="00AA3DB6" w:rsidRPr="00AA3DB6" w:rsidRDefault="00AA3DB6" w:rsidP="00AA3DB6">
      <w:pPr>
        <w:numPr>
          <w:ilvl w:val="1"/>
          <w:numId w:val="24"/>
        </w:numPr>
        <w:spacing w:after="0" w:line="240" w:lineRule="auto"/>
        <w:ind w:left="1530"/>
        <w:contextualSpacing/>
        <w:rPr>
          <w:rFonts w:cstheme="minorHAnsi"/>
          <w:color w:val="7030A0"/>
        </w:rPr>
      </w:pPr>
      <w:r w:rsidRPr="00AA3DB6">
        <w:rPr>
          <w:rFonts w:cstheme="minorHAnsi"/>
          <w:color w:val="7030A0"/>
        </w:rPr>
        <w:t>Men’s and Women’s Basketball will participate in the NCAA Tournament three out of every four years.</w:t>
      </w:r>
    </w:p>
    <w:p w14:paraId="1B30721C" w14:textId="77777777" w:rsidR="00AA3DB6" w:rsidRPr="00AA3DB6" w:rsidRDefault="00AA3DB6" w:rsidP="00AA3DB6">
      <w:pPr>
        <w:numPr>
          <w:ilvl w:val="1"/>
          <w:numId w:val="24"/>
        </w:numPr>
        <w:spacing w:after="0" w:line="240" w:lineRule="auto"/>
        <w:ind w:left="1530"/>
        <w:contextualSpacing/>
        <w:rPr>
          <w:rFonts w:cstheme="minorHAnsi"/>
          <w:color w:val="7030A0"/>
        </w:rPr>
      </w:pPr>
      <w:r w:rsidRPr="00AA3DB6">
        <w:rPr>
          <w:rFonts w:cstheme="minorHAnsi"/>
          <w:color w:val="7030A0"/>
        </w:rPr>
        <w:t xml:space="preserve">Each of the 22 varsity sports programs shall win a Pac-12 championship </w:t>
      </w:r>
      <w:r w:rsidRPr="00AA3DB6">
        <w:rPr>
          <w:rFonts w:cstheme="minorHAnsi"/>
          <w:i/>
          <w:iCs/>
          <w:color w:val="7030A0"/>
        </w:rPr>
        <w:t xml:space="preserve">at least </w:t>
      </w:r>
      <w:r w:rsidRPr="00AA3DB6">
        <w:rPr>
          <w:rFonts w:cstheme="minorHAnsi"/>
          <w:color w:val="7030A0"/>
        </w:rPr>
        <w:t>once every four years and be in competition for the Pac-12 title every year.</w:t>
      </w:r>
    </w:p>
    <w:p w14:paraId="2C966574" w14:textId="77777777" w:rsidR="00AA3DB6" w:rsidRPr="00AA3DB6" w:rsidRDefault="00AA3DB6" w:rsidP="00AA3DB6">
      <w:pPr>
        <w:numPr>
          <w:ilvl w:val="1"/>
          <w:numId w:val="24"/>
        </w:numPr>
        <w:spacing w:after="0" w:line="240" w:lineRule="auto"/>
        <w:ind w:left="1530"/>
        <w:contextualSpacing/>
        <w:rPr>
          <w:rFonts w:cstheme="minorHAnsi"/>
          <w:color w:val="7030A0"/>
        </w:rPr>
      </w:pPr>
      <w:r w:rsidRPr="00AA3DB6">
        <w:rPr>
          <w:rFonts w:cstheme="minorHAnsi"/>
          <w:color w:val="7030A0"/>
        </w:rPr>
        <w:t xml:space="preserve">Each of the 22 varsity sports programs will compete for a national championship </w:t>
      </w:r>
      <w:r w:rsidRPr="00AA3DB6">
        <w:rPr>
          <w:rFonts w:cstheme="minorHAnsi"/>
          <w:i/>
          <w:iCs/>
          <w:color w:val="7030A0"/>
        </w:rPr>
        <w:t xml:space="preserve">at least </w:t>
      </w:r>
      <w:r w:rsidRPr="00AA3DB6">
        <w:rPr>
          <w:rFonts w:cstheme="minorHAnsi"/>
          <w:color w:val="7030A0"/>
        </w:rPr>
        <w:t>once every five years.</w:t>
      </w:r>
    </w:p>
    <w:p w14:paraId="20BEDF58" w14:textId="77777777" w:rsidR="00AA3DB6" w:rsidRPr="00AA3DB6" w:rsidRDefault="00AA3DB6" w:rsidP="00AA3DB6">
      <w:pPr>
        <w:numPr>
          <w:ilvl w:val="1"/>
          <w:numId w:val="25"/>
        </w:numPr>
        <w:spacing w:after="0" w:line="240" w:lineRule="auto"/>
        <w:ind w:left="1530"/>
        <w:contextualSpacing/>
        <w:rPr>
          <w:rFonts w:cstheme="minorHAnsi"/>
          <w:color w:val="7030A0"/>
        </w:rPr>
      </w:pPr>
      <w:r w:rsidRPr="00AA3DB6">
        <w:rPr>
          <w:rFonts w:cstheme="minorHAnsi"/>
          <w:color w:val="7030A0"/>
        </w:rPr>
        <w:t xml:space="preserve">Each of the 22 varsity sports programs will compete in NCAA postseason championships </w:t>
      </w:r>
      <w:r w:rsidRPr="00AA3DB6">
        <w:rPr>
          <w:rFonts w:cstheme="minorHAnsi"/>
          <w:i/>
          <w:iCs/>
          <w:color w:val="7030A0"/>
        </w:rPr>
        <w:t xml:space="preserve">at least </w:t>
      </w:r>
      <w:r w:rsidRPr="00AA3DB6">
        <w:rPr>
          <w:rFonts w:cstheme="minorHAnsi"/>
          <w:color w:val="7030A0"/>
        </w:rPr>
        <w:t>every other year.</w:t>
      </w:r>
    </w:p>
    <w:p w14:paraId="558B0264" w14:textId="77777777" w:rsidR="00AA3DB6" w:rsidRPr="00AA3DB6" w:rsidRDefault="00AA3DB6" w:rsidP="00AA3DB6">
      <w:pPr>
        <w:numPr>
          <w:ilvl w:val="0"/>
          <w:numId w:val="22"/>
        </w:numPr>
        <w:spacing w:after="0" w:line="240" w:lineRule="auto"/>
        <w:ind w:left="1170" w:hanging="450"/>
        <w:contextualSpacing/>
        <w:rPr>
          <w:rFonts w:cstheme="minorHAnsi"/>
          <w:bCs/>
          <w:color w:val="7030A0"/>
        </w:rPr>
      </w:pPr>
      <w:r w:rsidRPr="00AA3DB6">
        <w:rPr>
          <w:rFonts w:cstheme="minorHAnsi"/>
          <w:bCs/>
          <w:color w:val="7030A0"/>
        </w:rPr>
        <w:t>Exhibit consistent academic success and excellence</w:t>
      </w:r>
    </w:p>
    <w:p w14:paraId="50E7A4D9" w14:textId="77777777" w:rsidR="00AA3DB6" w:rsidRPr="00AA3DB6" w:rsidRDefault="00AA3DB6" w:rsidP="00AA3DB6">
      <w:pPr>
        <w:numPr>
          <w:ilvl w:val="1"/>
          <w:numId w:val="25"/>
        </w:numPr>
        <w:spacing w:after="0" w:line="240" w:lineRule="auto"/>
        <w:ind w:left="1530"/>
        <w:contextualSpacing/>
        <w:rPr>
          <w:rFonts w:cstheme="minorHAnsi"/>
          <w:color w:val="7030A0"/>
        </w:rPr>
      </w:pPr>
      <w:r w:rsidRPr="00AA3DB6">
        <w:rPr>
          <w:rFonts w:cstheme="minorHAnsi"/>
          <w:color w:val="7030A0"/>
        </w:rPr>
        <w:t xml:space="preserve">The cumulative grade point average of the Department’s student-athletes will remain </w:t>
      </w:r>
      <w:r w:rsidRPr="00AA3DB6">
        <w:rPr>
          <w:rFonts w:cstheme="minorHAnsi"/>
          <w:i/>
          <w:iCs/>
          <w:color w:val="7030A0"/>
        </w:rPr>
        <w:t xml:space="preserve">at least </w:t>
      </w:r>
      <w:r w:rsidRPr="00AA3DB6">
        <w:rPr>
          <w:rFonts w:cstheme="minorHAnsi"/>
          <w:color w:val="7030A0"/>
        </w:rPr>
        <w:t>at a 3.2 level or above with continuing progress year-over-year, and all programs will have at least a 3.0 team GPA each quarter.</w:t>
      </w:r>
    </w:p>
    <w:p w14:paraId="61ABEF99" w14:textId="77777777" w:rsidR="00AA3DB6" w:rsidRPr="00AA3DB6" w:rsidRDefault="00AA3DB6" w:rsidP="00AA3DB6">
      <w:pPr>
        <w:numPr>
          <w:ilvl w:val="0"/>
          <w:numId w:val="26"/>
        </w:numPr>
        <w:spacing w:after="0" w:line="240" w:lineRule="auto"/>
        <w:ind w:left="1530"/>
        <w:rPr>
          <w:rFonts w:eastAsia="Times New Roman" w:cstheme="minorHAnsi"/>
          <w:color w:val="7030A0"/>
        </w:rPr>
      </w:pPr>
      <w:r w:rsidRPr="00AA3DB6">
        <w:rPr>
          <w:rFonts w:eastAsia="Times New Roman" w:cstheme="minorHAnsi"/>
          <w:color w:val="7030A0"/>
        </w:rPr>
        <w:t xml:space="preserve">Annually achieve a Graduation Success Rate (GSR) of at least 90% overall and 100% for those who complete their eligibility at UW.  </w:t>
      </w:r>
    </w:p>
    <w:p w14:paraId="1C13A776" w14:textId="77777777" w:rsidR="00AA3DB6" w:rsidRPr="00AA3DB6" w:rsidRDefault="00AA3DB6" w:rsidP="00AA3DB6">
      <w:pPr>
        <w:numPr>
          <w:ilvl w:val="0"/>
          <w:numId w:val="26"/>
        </w:numPr>
        <w:spacing w:after="0" w:line="240" w:lineRule="auto"/>
        <w:ind w:left="1530"/>
        <w:contextualSpacing/>
        <w:rPr>
          <w:rFonts w:cstheme="minorHAnsi"/>
          <w:color w:val="7030A0"/>
        </w:rPr>
      </w:pPr>
      <w:r w:rsidRPr="00AA3DB6">
        <w:rPr>
          <w:rFonts w:cstheme="minorHAnsi"/>
          <w:color w:val="7030A0"/>
        </w:rPr>
        <w:t xml:space="preserve">All 22 varsity sports programs will have an Academic Progress Report (APR) score of </w:t>
      </w:r>
      <w:r w:rsidRPr="00AA3DB6">
        <w:rPr>
          <w:rFonts w:cstheme="minorHAnsi"/>
          <w:i/>
          <w:iCs/>
          <w:color w:val="7030A0"/>
        </w:rPr>
        <w:t xml:space="preserve">at least </w:t>
      </w:r>
      <w:r w:rsidRPr="00AA3DB6">
        <w:rPr>
          <w:rFonts w:cstheme="minorHAnsi"/>
          <w:color w:val="7030A0"/>
        </w:rPr>
        <w:t xml:space="preserve">985 with the goal of every team scoring a 1000; </w:t>
      </w:r>
      <w:r w:rsidRPr="00AA3DB6">
        <w:rPr>
          <w:rFonts w:cstheme="minorHAnsi"/>
          <w:i/>
          <w:iCs/>
          <w:color w:val="7030A0"/>
        </w:rPr>
        <w:t xml:space="preserve">at least </w:t>
      </w:r>
      <w:r w:rsidRPr="00AA3DB6">
        <w:rPr>
          <w:rFonts w:cstheme="minorHAnsi"/>
          <w:color w:val="7030A0"/>
        </w:rPr>
        <w:t>8 programs annually will have a perfect 1000 score.</w:t>
      </w:r>
    </w:p>
    <w:p w14:paraId="390C1C67" w14:textId="77777777" w:rsidR="00AA3DB6" w:rsidRPr="00AA3DB6" w:rsidRDefault="00AA3DB6" w:rsidP="00AA3DB6">
      <w:pPr>
        <w:numPr>
          <w:ilvl w:val="0"/>
          <w:numId w:val="26"/>
        </w:numPr>
        <w:spacing w:after="0" w:line="240" w:lineRule="auto"/>
        <w:ind w:left="1530"/>
        <w:rPr>
          <w:rFonts w:eastAsia="Times New Roman" w:cstheme="minorHAnsi"/>
          <w:color w:val="7030A0"/>
        </w:rPr>
      </w:pPr>
      <w:r w:rsidRPr="00AA3DB6">
        <w:rPr>
          <w:rFonts w:eastAsia="Times New Roman" w:cstheme="minorHAnsi"/>
          <w:color w:val="7030A0"/>
        </w:rPr>
        <w:t xml:space="preserve">Ensure student-athletes are represented in at least 55 different UW majors across colleges and divisions including Business and STEM.  </w:t>
      </w:r>
    </w:p>
    <w:p w14:paraId="20AA80A6" w14:textId="77777777" w:rsidR="00AA3DB6" w:rsidRPr="00AA3DB6" w:rsidRDefault="00AA3DB6" w:rsidP="00AA3DB6">
      <w:pPr>
        <w:numPr>
          <w:ilvl w:val="0"/>
          <w:numId w:val="26"/>
        </w:numPr>
        <w:spacing w:after="0" w:line="240" w:lineRule="auto"/>
        <w:ind w:left="1530"/>
        <w:rPr>
          <w:rFonts w:eastAsia="Times New Roman" w:cstheme="minorHAnsi"/>
          <w:color w:val="7030A0"/>
        </w:rPr>
      </w:pPr>
      <w:r w:rsidRPr="00AA3DB6">
        <w:rPr>
          <w:rFonts w:cstheme="minorHAnsi"/>
          <w:color w:val="7030A0"/>
        </w:rPr>
        <w:t>All post-graduate student-athletes still competing will be successfully working towards a Master’s degree or post-graduate work while competing.</w:t>
      </w:r>
    </w:p>
    <w:p w14:paraId="481622FE" w14:textId="77777777" w:rsidR="00AA3DB6" w:rsidRPr="00AA3DB6" w:rsidRDefault="00AA3DB6" w:rsidP="00AA3DB6">
      <w:pPr>
        <w:numPr>
          <w:ilvl w:val="0"/>
          <w:numId w:val="26"/>
        </w:numPr>
        <w:spacing w:after="0" w:line="240" w:lineRule="auto"/>
        <w:ind w:left="1530"/>
        <w:rPr>
          <w:rFonts w:eastAsia="Times New Roman" w:cstheme="minorHAnsi"/>
          <w:color w:val="7030A0"/>
        </w:rPr>
      </w:pPr>
      <w:r w:rsidRPr="00AA3DB6">
        <w:rPr>
          <w:rFonts w:eastAsia="Times New Roman" w:cstheme="minorHAnsi"/>
          <w:color w:val="7030A0"/>
        </w:rPr>
        <w:lastRenderedPageBreak/>
        <w:t>The Department will lead the conference in representation on the Pac-12 Academic Honor Roll (and will consistently have student-athletes recognized as Academic All-District honorees and Academic All-Americans).</w:t>
      </w:r>
    </w:p>
    <w:p w14:paraId="14493714" w14:textId="77777777" w:rsidR="00AA3DB6" w:rsidRPr="00AA3DB6" w:rsidRDefault="00AA3DB6" w:rsidP="00AA3DB6">
      <w:pPr>
        <w:numPr>
          <w:ilvl w:val="0"/>
          <w:numId w:val="26"/>
        </w:numPr>
        <w:spacing w:after="0" w:line="240" w:lineRule="auto"/>
        <w:ind w:left="1530"/>
        <w:contextualSpacing/>
        <w:rPr>
          <w:rFonts w:cstheme="minorHAnsi"/>
          <w:color w:val="7030A0"/>
        </w:rPr>
      </w:pPr>
      <w:r w:rsidRPr="00AA3DB6">
        <w:rPr>
          <w:rFonts w:cstheme="minorHAnsi"/>
          <w:color w:val="7030A0"/>
        </w:rPr>
        <w:t xml:space="preserve">Expand the ICA </w:t>
      </w:r>
      <w:r w:rsidRPr="00AA3DB6">
        <w:rPr>
          <w:rFonts w:cstheme="minorHAnsi"/>
          <w:i/>
          <w:iCs/>
          <w:color w:val="7030A0"/>
        </w:rPr>
        <w:t>Finish Line</w:t>
      </w:r>
      <w:r w:rsidRPr="00AA3DB6">
        <w:rPr>
          <w:rFonts w:cstheme="minorHAnsi"/>
          <w:color w:val="7030A0"/>
        </w:rPr>
        <w:t xml:space="preserve"> program, providing financial support for former student-athletes to return to UW to complete their degrees.</w:t>
      </w:r>
    </w:p>
    <w:p w14:paraId="57D2B4B5" w14:textId="77777777" w:rsidR="00AA3DB6" w:rsidRPr="00AA3DB6" w:rsidRDefault="00AA3DB6" w:rsidP="00AA3DB6">
      <w:pPr>
        <w:numPr>
          <w:ilvl w:val="0"/>
          <w:numId w:val="22"/>
        </w:numPr>
        <w:spacing w:after="0" w:line="240" w:lineRule="auto"/>
        <w:ind w:left="1170" w:hanging="450"/>
        <w:contextualSpacing/>
        <w:rPr>
          <w:rFonts w:cstheme="minorHAnsi"/>
          <w:bCs/>
          <w:color w:val="7030A0"/>
        </w:rPr>
      </w:pPr>
      <w:r w:rsidRPr="00AA3DB6">
        <w:rPr>
          <w:rFonts w:cstheme="minorHAnsi"/>
          <w:bCs/>
          <w:color w:val="7030A0"/>
        </w:rPr>
        <w:t>Maintain current sports sponsorship</w:t>
      </w:r>
    </w:p>
    <w:p w14:paraId="496B77AB" w14:textId="77777777" w:rsidR="00AA3DB6" w:rsidRPr="00AA3DB6" w:rsidRDefault="00AA3DB6" w:rsidP="00AA3DB6">
      <w:pPr>
        <w:numPr>
          <w:ilvl w:val="1"/>
          <w:numId w:val="27"/>
        </w:numPr>
        <w:spacing w:after="0" w:line="240" w:lineRule="auto"/>
        <w:ind w:left="1530"/>
        <w:contextualSpacing/>
        <w:rPr>
          <w:rFonts w:cstheme="minorHAnsi"/>
          <w:color w:val="7030A0"/>
        </w:rPr>
      </w:pPr>
      <w:r w:rsidRPr="00AA3DB6">
        <w:rPr>
          <w:rFonts w:cstheme="minorHAnsi"/>
          <w:color w:val="7030A0"/>
        </w:rPr>
        <w:t>Provide the financial support and necessary resources to ensure that all current 22 varsity sports continued to be sponsored at the University.</w:t>
      </w:r>
    </w:p>
    <w:p w14:paraId="3ADAB4E3" w14:textId="77777777" w:rsidR="00AA3DB6" w:rsidRPr="00AA3DB6" w:rsidRDefault="00AA3DB6" w:rsidP="00AA3DB6">
      <w:pPr>
        <w:numPr>
          <w:ilvl w:val="1"/>
          <w:numId w:val="27"/>
        </w:numPr>
        <w:spacing w:after="0" w:line="240" w:lineRule="auto"/>
        <w:ind w:left="1530"/>
        <w:contextualSpacing/>
        <w:rPr>
          <w:rFonts w:cstheme="minorHAnsi"/>
          <w:color w:val="7030A0"/>
        </w:rPr>
      </w:pPr>
      <w:r w:rsidRPr="00AA3DB6">
        <w:rPr>
          <w:rFonts w:cstheme="minorHAnsi"/>
          <w:color w:val="7030A0"/>
        </w:rPr>
        <w:t>Work with Department staff, head coaches and donors to ensure that resources are commiserate with elite programs across the country for each varsity sport.</w:t>
      </w:r>
    </w:p>
    <w:p w14:paraId="735A332A" w14:textId="77777777" w:rsidR="00AA3DB6" w:rsidRPr="00AA3DB6" w:rsidRDefault="00AA3DB6" w:rsidP="00AA3DB6">
      <w:pPr>
        <w:numPr>
          <w:ilvl w:val="0"/>
          <w:numId w:val="22"/>
        </w:numPr>
        <w:spacing w:after="0" w:line="240" w:lineRule="auto"/>
        <w:ind w:left="1170" w:hanging="450"/>
        <w:contextualSpacing/>
        <w:rPr>
          <w:rFonts w:cstheme="minorHAnsi"/>
          <w:bCs/>
          <w:color w:val="7030A0"/>
        </w:rPr>
      </w:pPr>
      <w:r w:rsidRPr="00AA3DB6">
        <w:rPr>
          <w:rFonts w:cstheme="minorHAnsi"/>
          <w:bCs/>
          <w:color w:val="7030A0"/>
        </w:rPr>
        <w:t>Hire and retain elite coaches and support staff</w:t>
      </w:r>
    </w:p>
    <w:p w14:paraId="6669D621" w14:textId="77777777" w:rsidR="00AA3DB6" w:rsidRPr="00AA3DB6" w:rsidRDefault="00AA3DB6" w:rsidP="00AA3DB6">
      <w:pPr>
        <w:numPr>
          <w:ilvl w:val="1"/>
          <w:numId w:val="28"/>
        </w:numPr>
        <w:spacing w:after="0" w:line="240" w:lineRule="auto"/>
        <w:ind w:hanging="270"/>
        <w:contextualSpacing/>
        <w:rPr>
          <w:rFonts w:cstheme="minorHAnsi"/>
          <w:color w:val="7030A0"/>
        </w:rPr>
      </w:pPr>
      <w:r w:rsidRPr="00AA3DB6">
        <w:rPr>
          <w:rFonts w:cstheme="minorHAnsi"/>
          <w:color w:val="7030A0"/>
        </w:rPr>
        <w:t>Provide the resources needed to attract and retain world-class coaches and support staff for all 22 varsity sports programs.</w:t>
      </w:r>
    </w:p>
    <w:p w14:paraId="0548A435" w14:textId="77777777" w:rsidR="00AA3DB6" w:rsidRPr="00AA3DB6" w:rsidRDefault="00AA3DB6" w:rsidP="00AA3DB6">
      <w:pPr>
        <w:numPr>
          <w:ilvl w:val="1"/>
          <w:numId w:val="28"/>
        </w:numPr>
        <w:spacing w:after="0" w:line="240" w:lineRule="auto"/>
        <w:ind w:hanging="270"/>
        <w:contextualSpacing/>
        <w:rPr>
          <w:rFonts w:cstheme="minorHAnsi"/>
          <w:color w:val="7030A0"/>
        </w:rPr>
      </w:pPr>
      <w:r w:rsidRPr="00AA3DB6">
        <w:rPr>
          <w:rFonts w:cstheme="minorHAnsi"/>
          <w:color w:val="7030A0"/>
        </w:rPr>
        <w:t>Provide staffing at a level equal to or above the elite programs across the country.</w:t>
      </w:r>
    </w:p>
    <w:p w14:paraId="4ED02E2A" w14:textId="77777777" w:rsidR="00AA3DB6" w:rsidRPr="00AA3DB6" w:rsidRDefault="00AA3DB6" w:rsidP="00AA3DB6">
      <w:pPr>
        <w:numPr>
          <w:ilvl w:val="1"/>
          <w:numId w:val="28"/>
        </w:numPr>
        <w:spacing w:after="0" w:line="240" w:lineRule="auto"/>
        <w:ind w:hanging="270"/>
        <w:contextualSpacing/>
        <w:rPr>
          <w:rFonts w:cstheme="minorHAnsi"/>
          <w:color w:val="7030A0"/>
        </w:rPr>
      </w:pPr>
      <w:r w:rsidRPr="00AA3DB6">
        <w:rPr>
          <w:rFonts w:cstheme="minorHAnsi"/>
          <w:color w:val="7030A0"/>
        </w:rPr>
        <w:t>Provide all head coaches, assistant coaches and staff with year-round professional development programming.</w:t>
      </w:r>
    </w:p>
    <w:p w14:paraId="2387E1D8" w14:textId="77777777" w:rsidR="00AA3DB6" w:rsidRPr="00AA3DB6" w:rsidRDefault="00AA3DB6" w:rsidP="00AA3DB6">
      <w:pPr>
        <w:numPr>
          <w:ilvl w:val="1"/>
          <w:numId w:val="28"/>
        </w:numPr>
        <w:spacing w:after="0" w:line="240" w:lineRule="auto"/>
        <w:ind w:hanging="270"/>
        <w:contextualSpacing/>
        <w:rPr>
          <w:rFonts w:cstheme="minorHAnsi"/>
          <w:color w:val="7030A0"/>
        </w:rPr>
      </w:pPr>
      <w:r w:rsidRPr="00AA3DB6">
        <w:rPr>
          <w:rFonts w:cstheme="minorHAnsi"/>
          <w:color w:val="7030A0"/>
        </w:rPr>
        <w:t xml:space="preserve">In identifying potential coaches and evaluating current coaches, research and examine the student-athlete experience, the culture of the program and, when applicable, involve the student-athlete voice in the identification and evaluation processes. </w:t>
      </w:r>
    </w:p>
    <w:p w14:paraId="2EEFD41E" w14:textId="77777777" w:rsidR="00AA3DB6" w:rsidRPr="00AA3DB6" w:rsidRDefault="00AA3DB6" w:rsidP="00AA3DB6">
      <w:pPr>
        <w:numPr>
          <w:ilvl w:val="0"/>
          <w:numId w:val="22"/>
        </w:numPr>
        <w:spacing w:after="0" w:line="240" w:lineRule="auto"/>
        <w:ind w:left="1170" w:hanging="450"/>
        <w:contextualSpacing/>
        <w:rPr>
          <w:rFonts w:cstheme="minorHAnsi"/>
          <w:bCs/>
          <w:color w:val="7030A0"/>
        </w:rPr>
      </w:pPr>
      <w:r w:rsidRPr="00AA3DB6">
        <w:rPr>
          <w:rFonts w:cstheme="minorHAnsi"/>
          <w:bCs/>
          <w:color w:val="7030A0"/>
        </w:rPr>
        <w:t>Ensure the future financial stability of the ICA</w:t>
      </w:r>
    </w:p>
    <w:p w14:paraId="41A942AA" w14:textId="77777777" w:rsidR="00AA3DB6" w:rsidRPr="00AA3DB6" w:rsidRDefault="00AA3DB6" w:rsidP="00AA3DB6">
      <w:pPr>
        <w:numPr>
          <w:ilvl w:val="1"/>
          <w:numId w:val="29"/>
        </w:numPr>
        <w:spacing w:after="0" w:line="240" w:lineRule="auto"/>
        <w:ind w:hanging="270"/>
        <w:contextualSpacing/>
        <w:rPr>
          <w:rFonts w:cstheme="minorHAnsi"/>
          <w:color w:val="7030A0"/>
        </w:rPr>
      </w:pPr>
      <w:r w:rsidRPr="00AA3DB6">
        <w:rPr>
          <w:rFonts w:cstheme="minorHAnsi"/>
          <w:color w:val="7030A0"/>
        </w:rPr>
        <w:t>In concert with University leadership, continue to provide a strategic blueprint for the future financial stability of the Department, including five-year proformas.</w:t>
      </w:r>
    </w:p>
    <w:p w14:paraId="156F3D57" w14:textId="77777777" w:rsidR="00AA3DB6" w:rsidRPr="00AA3DB6" w:rsidRDefault="00AA3DB6" w:rsidP="00AA3DB6">
      <w:pPr>
        <w:numPr>
          <w:ilvl w:val="1"/>
          <w:numId w:val="29"/>
        </w:numPr>
        <w:spacing w:after="0" w:line="240" w:lineRule="auto"/>
        <w:ind w:hanging="270"/>
        <w:contextualSpacing/>
        <w:rPr>
          <w:rFonts w:cstheme="minorHAnsi"/>
          <w:color w:val="7030A0"/>
        </w:rPr>
      </w:pPr>
      <w:r w:rsidRPr="00AA3DB6">
        <w:rPr>
          <w:rFonts w:cstheme="minorHAnsi"/>
          <w:color w:val="7030A0"/>
        </w:rPr>
        <w:t>Examine all existing partnerships to maximize revenue, and identify new revenue streams.</w:t>
      </w:r>
    </w:p>
    <w:p w14:paraId="6790F451" w14:textId="77777777" w:rsidR="00AA3DB6" w:rsidRPr="00AA3DB6" w:rsidRDefault="00AA3DB6" w:rsidP="00AA3DB6">
      <w:pPr>
        <w:numPr>
          <w:ilvl w:val="1"/>
          <w:numId w:val="29"/>
        </w:numPr>
        <w:spacing w:after="0" w:line="240" w:lineRule="auto"/>
        <w:ind w:hanging="270"/>
        <w:contextualSpacing/>
        <w:rPr>
          <w:rFonts w:cstheme="minorHAnsi"/>
          <w:color w:val="7030A0"/>
        </w:rPr>
      </w:pPr>
      <w:r w:rsidRPr="00AA3DB6">
        <w:rPr>
          <w:rFonts w:cstheme="minorHAnsi"/>
          <w:color w:val="7030A0"/>
        </w:rPr>
        <w:t>Enhance fundraising efforts to identify new donors and to expand major and capital gifts efforts.</w:t>
      </w:r>
    </w:p>
    <w:p w14:paraId="3EF9ACBB" w14:textId="77777777" w:rsidR="00AA3DB6" w:rsidRPr="00AA3DB6" w:rsidRDefault="00AA3DB6" w:rsidP="00AA3DB6">
      <w:pPr>
        <w:numPr>
          <w:ilvl w:val="1"/>
          <w:numId w:val="29"/>
        </w:numPr>
        <w:spacing w:after="0" w:line="240" w:lineRule="auto"/>
        <w:ind w:hanging="270"/>
        <w:contextualSpacing/>
        <w:rPr>
          <w:rFonts w:cstheme="minorHAnsi"/>
          <w:color w:val="7030A0"/>
        </w:rPr>
      </w:pPr>
      <w:r w:rsidRPr="00AA3DB6">
        <w:rPr>
          <w:rFonts w:cstheme="minorHAnsi"/>
          <w:color w:val="7030A0"/>
        </w:rPr>
        <w:t>Continued expense management.</w:t>
      </w:r>
    </w:p>
    <w:p w14:paraId="0B644B97" w14:textId="77777777" w:rsidR="00AA3DB6" w:rsidRPr="00AA3DB6" w:rsidRDefault="00AA3DB6" w:rsidP="00AA3DB6">
      <w:pPr>
        <w:numPr>
          <w:ilvl w:val="0"/>
          <w:numId w:val="22"/>
        </w:numPr>
        <w:spacing w:after="0" w:line="240" w:lineRule="auto"/>
        <w:ind w:left="1170" w:hanging="450"/>
        <w:contextualSpacing/>
        <w:rPr>
          <w:rFonts w:cstheme="minorHAnsi"/>
          <w:bCs/>
          <w:color w:val="7030A0"/>
        </w:rPr>
      </w:pPr>
      <w:r w:rsidRPr="00AA3DB6">
        <w:rPr>
          <w:rFonts w:cstheme="minorHAnsi"/>
          <w:bCs/>
          <w:color w:val="7030A0"/>
        </w:rPr>
        <w:t>Engage supporters and build community</w:t>
      </w:r>
    </w:p>
    <w:p w14:paraId="21B4A88A" w14:textId="77777777" w:rsidR="00AA3DB6" w:rsidRPr="00AA3DB6" w:rsidRDefault="00AA3DB6" w:rsidP="00AA3DB6">
      <w:pPr>
        <w:numPr>
          <w:ilvl w:val="1"/>
          <w:numId w:val="30"/>
        </w:numPr>
        <w:spacing w:after="0" w:line="240" w:lineRule="auto"/>
        <w:ind w:hanging="270"/>
        <w:contextualSpacing/>
        <w:rPr>
          <w:rFonts w:cstheme="minorHAnsi"/>
          <w:color w:val="7030A0"/>
        </w:rPr>
      </w:pPr>
      <w:r w:rsidRPr="00AA3DB6">
        <w:rPr>
          <w:rFonts w:cstheme="minorHAnsi"/>
          <w:color w:val="7030A0"/>
        </w:rPr>
        <w:t>Create memorable moments for fans and donors at games and at events throughout the year.</w:t>
      </w:r>
    </w:p>
    <w:p w14:paraId="2AB270F4" w14:textId="77777777" w:rsidR="00AA3DB6" w:rsidRPr="00AA3DB6" w:rsidRDefault="00AA3DB6" w:rsidP="00AA3DB6">
      <w:pPr>
        <w:numPr>
          <w:ilvl w:val="1"/>
          <w:numId w:val="30"/>
        </w:numPr>
        <w:spacing w:after="0" w:line="240" w:lineRule="auto"/>
        <w:ind w:hanging="270"/>
        <w:contextualSpacing/>
        <w:rPr>
          <w:rFonts w:cstheme="minorHAnsi"/>
          <w:color w:val="7030A0"/>
        </w:rPr>
      </w:pPr>
      <w:r w:rsidRPr="00AA3DB6">
        <w:rPr>
          <w:rFonts w:cstheme="minorHAnsi"/>
          <w:color w:val="7030A0"/>
        </w:rPr>
        <w:t>Engage the local Seattle community through partnerships, collaborations and community service projects.</w:t>
      </w:r>
    </w:p>
    <w:p w14:paraId="1AA40AAC" w14:textId="77777777" w:rsidR="00AA3DB6" w:rsidRPr="00AA3DB6" w:rsidRDefault="00AA3DB6" w:rsidP="00AA3DB6">
      <w:pPr>
        <w:numPr>
          <w:ilvl w:val="1"/>
          <w:numId w:val="30"/>
        </w:numPr>
        <w:spacing w:after="0" w:line="240" w:lineRule="auto"/>
        <w:ind w:hanging="270"/>
        <w:contextualSpacing/>
        <w:rPr>
          <w:rFonts w:cstheme="minorHAnsi"/>
          <w:color w:val="7030A0"/>
        </w:rPr>
      </w:pPr>
      <w:r w:rsidRPr="00AA3DB6">
        <w:rPr>
          <w:rFonts w:cstheme="minorHAnsi"/>
          <w:color w:val="7030A0"/>
        </w:rPr>
        <w:t>Engage supporters and community members through surveys and communication outreach to solicit feedback and act on that feedback</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44A007EE" w14:textId="77777777" w:rsidR="00AA3DB6" w:rsidRPr="00AA3DB6" w:rsidRDefault="00AA3DB6" w:rsidP="00AA3DB6">
      <w:pPr>
        <w:ind w:left="720"/>
        <w:contextualSpacing/>
        <w:rPr>
          <w:rFonts w:cstheme="minorHAnsi"/>
          <w:color w:val="7030A0"/>
          <w:shd w:val="clear" w:color="auto" w:fill="FFFFFF"/>
        </w:rPr>
      </w:pPr>
      <w:r w:rsidRPr="00AA3DB6">
        <w:rPr>
          <w:rFonts w:cstheme="minorHAnsi"/>
          <w:color w:val="7030A0"/>
          <w:shd w:val="clear" w:color="auto" w:fill="FFFFFF"/>
        </w:rPr>
        <w:t>ICA hired Sheridan Blanford, Associate Athletic Director for DEI in January 2021.  She reports directly to Athletic Director Jen Cohen and University Diversity Officer Rickey Hall.  Sheridan’s salary, benefits and operating budget totaled $355K in FY22.  In addition, ICA funded a budget for student athlete development of peer advocates ($4K) and a budget of $10K for recruiting resources to support more diverse candidate pools.  High-level descriptions of ICA’s DEI priorities in FY22 are as follows:</w:t>
      </w:r>
    </w:p>
    <w:p w14:paraId="4A5CFE11" w14:textId="77777777" w:rsidR="00AA3DB6" w:rsidRPr="00AA3DB6" w:rsidRDefault="00AA3DB6" w:rsidP="00AA3DB6">
      <w:pPr>
        <w:ind w:left="720"/>
        <w:contextualSpacing/>
        <w:rPr>
          <w:rFonts w:cstheme="minorHAnsi"/>
          <w:color w:val="7030A0"/>
          <w:shd w:val="clear" w:color="auto" w:fill="FFFFFF"/>
        </w:rPr>
      </w:pPr>
    </w:p>
    <w:p w14:paraId="6C8BAC63" w14:textId="77777777" w:rsidR="00AA3DB6" w:rsidRPr="00AA3DB6" w:rsidRDefault="00AA3DB6" w:rsidP="00AA3DB6">
      <w:pPr>
        <w:numPr>
          <w:ilvl w:val="0"/>
          <w:numId w:val="31"/>
        </w:numPr>
        <w:ind w:left="1260" w:hanging="450"/>
        <w:contextualSpacing/>
        <w:rPr>
          <w:rFonts w:cstheme="minorHAnsi"/>
          <w:color w:val="7030A0"/>
        </w:rPr>
      </w:pPr>
      <w:r w:rsidRPr="00AA3DB6">
        <w:rPr>
          <w:rFonts w:cstheme="minorHAnsi"/>
          <w:color w:val="7030A0"/>
        </w:rPr>
        <w:t xml:space="preserve">Review, add or enhance ICA policies, procedures, and programs: </w:t>
      </w:r>
    </w:p>
    <w:p w14:paraId="4561467A"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 xml:space="preserve">Develop bias reporting protocol and response structure for department </w:t>
      </w:r>
    </w:p>
    <w:p w14:paraId="3FD9A18B"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 xml:space="preserve">Develop and activate social injustice response matrix  </w:t>
      </w:r>
    </w:p>
    <w:p w14:paraId="1B172891"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Evaluate and enhance student-athlete &amp; staff code of conducts</w:t>
      </w:r>
    </w:p>
    <w:p w14:paraId="627BF8B3"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Increase ranking on Athlete Ally Index by the summer of 2022</w:t>
      </w:r>
      <w:r w:rsidRPr="00AA3DB6">
        <w:rPr>
          <w:rFonts w:cstheme="minorHAnsi"/>
          <w:color w:val="7030A0"/>
        </w:rPr>
        <w:tab/>
      </w:r>
      <w:r w:rsidRPr="00AA3DB6">
        <w:rPr>
          <w:rFonts w:cstheme="minorHAnsi"/>
          <w:color w:val="7030A0"/>
        </w:rPr>
        <w:tab/>
      </w:r>
    </w:p>
    <w:p w14:paraId="4900C371"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Increase ranking on the Race/Diversity Task Force Progress Report</w:t>
      </w:r>
    </w:p>
    <w:p w14:paraId="3D56ACC7" w14:textId="77777777" w:rsidR="00AA3DB6" w:rsidRPr="00AA3DB6" w:rsidRDefault="00AA3DB6" w:rsidP="00AA3DB6">
      <w:pPr>
        <w:numPr>
          <w:ilvl w:val="0"/>
          <w:numId w:val="31"/>
        </w:numPr>
        <w:ind w:left="1260" w:hanging="450"/>
        <w:contextualSpacing/>
        <w:rPr>
          <w:rFonts w:cstheme="minorHAnsi"/>
          <w:color w:val="7030A0"/>
        </w:rPr>
      </w:pPr>
      <w:r w:rsidRPr="00AA3DB6">
        <w:rPr>
          <w:rFonts w:cstheme="minorHAnsi"/>
          <w:color w:val="7030A0"/>
        </w:rPr>
        <w:t xml:space="preserve">Retention: </w:t>
      </w:r>
    </w:p>
    <w:p w14:paraId="412F2942"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Development and invest into the structure and longevity of student-athlete resource groups/resources to support all underrepresented, minority student-athletes</w:t>
      </w:r>
    </w:p>
    <w:p w14:paraId="494E9015"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Development and investment into staff resource groups/resources to support all underrepresented, minority staff/coaches</w:t>
      </w:r>
    </w:p>
    <w:p w14:paraId="65FA5DED"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Support coaches in recruitment strategy and execution</w:t>
      </w:r>
    </w:p>
    <w:p w14:paraId="50F2474E"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 xml:space="preserve">Update employee exit interview structure </w:t>
      </w:r>
    </w:p>
    <w:p w14:paraId="79A65EFD" w14:textId="77777777" w:rsidR="00AA3DB6" w:rsidRPr="00AA3DB6" w:rsidRDefault="00AA3DB6" w:rsidP="00AA3DB6">
      <w:pPr>
        <w:numPr>
          <w:ilvl w:val="0"/>
          <w:numId w:val="31"/>
        </w:numPr>
        <w:ind w:left="1260" w:hanging="450"/>
        <w:contextualSpacing/>
        <w:rPr>
          <w:rFonts w:cstheme="minorHAnsi"/>
          <w:color w:val="7030A0"/>
        </w:rPr>
      </w:pPr>
      <w:r w:rsidRPr="00AA3DB6">
        <w:rPr>
          <w:rFonts w:cstheme="minorHAnsi"/>
          <w:color w:val="7030A0"/>
        </w:rPr>
        <w:t xml:space="preserve">Review and enhance each component of the talent acquisition cycle, including: </w:t>
      </w:r>
    </w:p>
    <w:p w14:paraId="7E970013"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Review recruitment strategy to engage with the most diverse/qualified candidates</w:t>
      </w:r>
    </w:p>
    <w:p w14:paraId="01EAD5F6"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Establish hiring protocol for staff and coaches</w:t>
      </w:r>
    </w:p>
    <w:p w14:paraId="291EF7FD"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Increase investment in job postings on diverse job boards</w:t>
      </w:r>
    </w:p>
    <w:p w14:paraId="241C728A" w14:textId="77777777" w:rsidR="00AA3DB6" w:rsidRPr="00AA3DB6" w:rsidRDefault="00AA3DB6" w:rsidP="00AA3DB6">
      <w:pPr>
        <w:numPr>
          <w:ilvl w:val="1"/>
          <w:numId w:val="31"/>
        </w:numPr>
        <w:contextualSpacing/>
        <w:rPr>
          <w:rFonts w:cstheme="minorHAnsi"/>
          <w:color w:val="7030A0"/>
        </w:rPr>
      </w:pPr>
      <w:r w:rsidRPr="00AA3DB6">
        <w:rPr>
          <w:rFonts w:cstheme="minorHAnsi"/>
          <w:color w:val="7030A0"/>
        </w:rPr>
        <w:t>Build pipeline for URM populations to engage with ICA</w:t>
      </w:r>
    </w:p>
    <w:p w14:paraId="7262E981" w14:textId="77777777" w:rsidR="00AA3DB6" w:rsidRPr="00AA3DB6" w:rsidRDefault="00AA3DB6" w:rsidP="00AA3DB6">
      <w:pPr>
        <w:numPr>
          <w:ilvl w:val="0"/>
          <w:numId w:val="31"/>
        </w:numPr>
        <w:ind w:left="1260" w:hanging="450"/>
        <w:contextualSpacing/>
        <w:rPr>
          <w:rFonts w:cstheme="minorHAnsi"/>
          <w:color w:val="7030A0"/>
        </w:rPr>
      </w:pPr>
      <w:r w:rsidRPr="00AA3DB6">
        <w:rPr>
          <w:rFonts w:cstheme="minorHAnsi"/>
          <w:color w:val="7030A0"/>
        </w:rPr>
        <w:t>Education:</w:t>
      </w:r>
    </w:p>
    <w:p w14:paraId="57A4DDBE" w14:textId="77777777" w:rsidR="00AA3DB6" w:rsidRPr="00AA3DB6" w:rsidRDefault="00AA3DB6" w:rsidP="00AA3DB6">
      <w:pPr>
        <w:numPr>
          <w:ilvl w:val="0"/>
          <w:numId w:val="32"/>
        </w:numPr>
        <w:ind w:left="1710" w:hanging="450"/>
        <w:contextualSpacing/>
        <w:rPr>
          <w:rFonts w:cstheme="minorHAnsi"/>
          <w:strike/>
          <w:color w:val="7030A0"/>
        </w:rPr>
      </w:pPr>
      <w:r w:rsidRPr="00AA3DB6">
        <w:rPr>
          <w:rFonts w:cstheme="minorHAnsi"/>
          <w:color w:val="7030A0"/>
        </w:rPr>
        <w:t>Invest in IDI cultural competency assessment for all senior leadership</w:t>
      </w:r>
    </w:p>
    <w:p w14:paraId="6ADBA0CE" w14:textId="77777777" w:rsidR="00AA3DB6" w:rsidRPr="00AA3DB6" w:rsidRDefault="00AA3DB6" w:rsidP="00AA3DB6">
      <w:pPr>
        <w:numPr>
          <w:ilvl w:val="0"/>
          <w:numId w:val="32"/>
        </w:numPr>
        <w:ind w:left="1710" w:hanging="450"/>
        <w:contextualSpacing/>
        <w:rPr>
          <w:rFonts w:cstheme="minorHAnsi"/>
          <w:color w:val="7030A0"/>
        </w:rPr>
      </w:pPr>
      <w:r w:rsidRPr="00AA3DB6">
        <w:rPr>
          <w:rFonts w:cstheme="minorHAnsi"/>
          <w:color w:val="7030A0"/>
        </w:rPr>
        <w:t>Develop and activate educational structure for the 2021-2022 academic year for all student-athletes, staff, coaches, and administrators that includes:</w:t>
      </w:r>
    </w:p>
    <w:p w14:paraId="06B4F66D" w14:textId="77777777" w:rsidR="00AA3DB6" w:rsidRPr="00AA3DB6" w:rsidRDefault="00AA3DB6" w:rsidP="00AA3DB6">
      <w:pPr>
        <w:numPr>
          <w:ilvl w:val="0"/>
          <w:numId w:val="31"/>
        </w:numPr>
        <w:ind w:left="1260" w:hanging="450"/>
        <w:contextualSpacing/>
        <w:rPr>
          <w:rFonts w:cstheme="minorHAnsi"/>
          <w:color w:val="7030A0"/>
        </w:rPr>
      </w:pPr>
      <w:r w:rsidRPr="00AA3DB6">
        <w:rPr>
          <w:rFonts w:cstheme="minorHAnsi"/>
          <w:color w:val="7030A0"/>
        </w:rPr>
        <w:t>External Engagement</w:t>
      </w:r>
    </w:p>
    <w:p w14:paraId="675E632D" w14:textId="77777777" w:rsidR="00AA3DB6" w:rsidRPr="00AA3DB6" w:rsidRDefault="00AA3DB6" w:rsidP="00AA3DB6">
      <w:pPr>
        <w:numPr>
          <w:ilvl w:val="0"/>
          <w:numId w:val="33"/>
        </w:numPr>
        <w:ind w:left="1710" w:hanging="450"/>
        <w:contextualSpacing/>
        <w:rPr>
          <w:rFonts w:cstheme="minorHAnsi"/>
          <w:color w:val="7030A0"/>
        </w:rPr>
      </w:pPr>
      <w:r w:rsidRPr="00AA3DB6">
        <w:rPr>
          <w:rFonts w:cstheme="minorHAnsi"/>
          <w:color w:val="7030A0"/>
        </w:rPr>
        <w:t>Develop and execute Heritage Month, holiday, and ICA community engagement structure for the 2021-22 academic year.</w:t>
      </w:r>
    </w:p>
    <w:p w14:paraId="2B0F9C4D" w14:textId="77777777" w:rsidR="00AA3DB6" w:rsidRPr="00AA3DB6" w:rsidRDefault="00AA3DB6" w:rsidP="00AA3DB6">
      <w:pPr>
        <w:numPr>
          <w:ilvl w:val="0"/>
          <w:numId w:val="33"/>
        </w:numPr>
        <w:ind w:left="1710" w:hanging="450"/>
        <w:contextualSpacing/>
        <w:rPr>
          <w:rFonts w:cstheme="minorHAnsi"/>
          <w:color w:val="7030A0"/>
        </w:rPr>
      </w:pPr>
      <w:r w:rsidRPr="00AA3DB6">
        <w:rPr>
          <w:rFonts w:cstheme="minorHAnsi"/>
          <w:color w:val="7030A0"/>
        </w:rPr>
        <w:t>Build strategy to engage and build a foundational relationship with identified URM student/staff support groups on campus</w:t>
      </w:r>
    </w:p>
    <w:p w14:paraId="10EBFF7B" w14:textId="77777777" w:rsidR="00AA3DB6" w:rsidRPr="00AA3DB6" w:rsidRDefault="00AA3DB6" w:rsidP="00AA3DB6">
      <w:pPr>
        <w:numPr>
          <w:ilvl w:val="0"/>
          <w:numId w:val="33"/>
        </w:numPr>
        <w:ind w:left="1710" w:hanging="450"/>
        <w:contextualSpacing/>
        <w:rPr>
          <w:rFonts w:cstheme="minorHAnsi"/>
          <w:color w:val="7030A0"/>
        </w:rPr>
      </w:pPr>
      <w:r w:rsidRPr="00AA3DB6">
        <w:rPr>
          <w:rFonts w:cstheme="minorHAnsi"/>
          <w:color w:val="7030A0"/>
        </w:rPr>
        <w:t>Establish community connection and build relationships with new and diverse stakeholders/organizations outside of UW ICA</w:t>
      </w:r>
    </w:p>
    <w:p w14:paraId="48B4CC6D" w14:textId="77777777" w:rsidR="00AA3DB6" w:rsidRPr="00AA3DB6" w:rsidRDefault="00AA3DB6" w:rsidP="00AA3DB6">
      <w:pPr>
        <w:numPr>
          <w:ilvl w:val="0"/>
          <w:numId w:val="31"/>
        </w:numPr>
        <w:ind w:left="1260" w:hanging="450"/>
        <w:contextualSpacing/>
        <w:rPr>
          <w:rFonts w:cstheme="minorHAnsi"/>
          <w:color w:val="7030A0"/>
        </w:rPr>
      </w:pPr>
      <w:r w:rsidRPr="00AA3DB6">
        <w:rPr>
          <w:rFonts w:cstheme="minorHAnsi"/>
          <w:color w:val="7030A0"/>
        </w:rPr>
        <w:t xml:space="preserve"> Strategic Action Plan</w:t>
      </w:r>
    </w:p>
    <w:p w14:paraId="5B135B05" w14:textId="77777777" w:rsidR="00AA3DB6" w:rsidRPr="00AA3DB6" w:rsidRDefault="00AA3DB6" w:rsidP="00AA3DB6">
      <w:pPr>
        <w:numPr>
          <w:ilvl w:val="0"/>
          <w:numId w:val="34"/>
        </w:numPr>
        <w:ind w:left="1710" w:hanging="450"/>
        <w:contextualSpacing/>
        <w:rPr>
          <w:rFonts w:cstheme="minorHAnsi"/>
          <w:strike/>
          <w:color w:val="7030A0"/>
        </w:rPr>
      </w:pPr>
      <w:r w:rsidRPr="00AA3DB6">
        <w:rPr>
          <w:rFonts w:cstheme="minorHAnsi"/>
          <w:color w:val="7030A0"/>
        </w:rPr>
        <w:t>Develop Equity, Inclusion &amp; Belonging Council for ICA made up of student-athlete leaders, and staff/coaches. The EIB Council will assist in the development and execution of the ICA diversity, equity and inclusion strategic action plan.</w:t>
      </w:r>
    </w:p>
    <w:p w14:paraId="1097BE76" w14:textId="77777777" w:rsidR="00AA3DB6" w:rsidRPr="00AA3DB6" w:rsidRDefault="00AA3DB6" w:rsidP="00AA3DB6">
      <w:pPr>
        <w:numPr>
          <w:ilvl w:val="0"/>
          <w:numId w:val="34"/>
        </w:numPr>
        <w:ind w:left="1710" w:hanging="450"/>
        <w:contextualSpacing/>
        <w:rPr>
          <w:rFonts w:cstheme="minorHAnsi"/>
          <w:color w:val="7030A0"/>
        </w:rPr>
      </w:pPr>
      <w:r w:rsidRPr="00AA3DB6">
        <w:rPr>
          <w:rFonts w:cstheme="minorHAnsi"/>
          <w:color w:val="7030A0"/>
        </w:rPr>
        <w:t xml:space="preserve">Develop and enhance ICA DEI Mission, Vision and Strategic Objectives  </w:t>
      </w:r>
    </w:p>
    <w:p w14:paraId="28728112" w14:textId="77777777" w:rsidR="00AA3DB6" w:rsidRPr="00AA3DB6" w:rsidRDefault="00AA3DB6" w:rsidP="00AA3DB6">
      <w:pPr>
        <w:numPr>
          <w:ilvl w:val="0"/>
          <w:numId w:val="34"/>
        </w:numPr>
        <w:ind w:left="1710" w:hanging="450"/>
        <w:contextualSpacing/>
        <w:rPr>
          <w:rFonts w:cstheme="minorHAnsi"/>
          <w:color w:val="7030A0"/>
        </w:rPr>
      </w:pPr>
      <w:r w:rsidRPr="00AA3DB6">
        <w:rPr>
          <w:rFonts w:cstheme="minorHAnsi"/>
          <w:color w:val="7030A0"/>
        </w:rPr>
        <w:t>Complete ISSJ Climate Survey &amp; Focus Groups / use data to inform strategic action plan for 2022-2027</w:t>
      </w:r>
    </w:p>
    <w:p w14:paraId="0D89E137" w14:textId="417C1C07" w:rsidR="00465802" w:rsidRPr="00AA3DB6" w:rsidRDefault="00AA3DB6" w:rsidP="00F1624A">
      <w:pPr>
        <w:numPr>
          <w:ilvl w:val="0"/>
          <w:numId w:val="34"/>
        </w:numPr>
        <w:ind w:left="1710" w:hanging="450"/>
        <w:contextualSpacing/>
        <w:rPr>
          <w:rFonts w:cstheme="minorHAnsi"/>
          <w:b/>
          <w:bCs/>
          <w:color w:val="7030A0"/>
          <w:shd w:val="clear" w:color="auto" w:fill="FFFFFF"/>
        </w:rPr>
      </w:pPr>
      <w:r w:rsidRPr="00AA3DB6">
        <w:rPr>
          <w:rFonts w:cstheme="minorHAnsi"/>
          <w:color w:val="7030A0"/>
        </w:rPr>
        <w:t>Develop individual department &amp; team DEI blueprint Phase 1, including education, evaluating team norms &amp; standards.</w:t>
      </w:r>
      <w:r w:rsidR="00465802" w:rsidRPr="00AA3DB6">
        <w:rPr>
          <w:rFonts w:cstheme="minorHAnsi"/>
          <w:b/>
          <w:bCs/>
          <w:color w:val="7030A0"/>
          <w:shd w:val="clear" w:color="auto" w:fill="FFFFFF"/>
        </w:rPr>
        <w:br w:type="page"/>
      </w:r>
    </w:p>
    <w:p w14:paraId="0042AC57" w14:textId="7807DBB9"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27B6179F" w14:textId="77777777" w:rsidR="00AA3DB6" w:rsidRDefault="00AA3DB6" w:rsidP="00F43AEE">
      <w:pPr>
        <w:pStyle w:val="ListParagraph"/>
        <w:rPr>
          <w:rFonts w:cstheme="minorHAnsi"/>
          <w:color w:val="000000" w:themeColor="text1"/>
        </w:rPr>
      </w:pPr>
    </w:p>
    <w:p w14:paraId="34CE0A41" w14:textId="0EA927A6" w:rsidR="00B41DC0" w:rsidRDefault="00AA3DB6" w:rsidP="00F43AEE">
      <w:pPr>
        <w:pStyle w:val="ListParagraph"/>
        <w:rPr>
          <w:rFonts w:cstheme="minorHAnsi"/>
          <w:color w:val="000000" w:themeColor="text1"/>
        </w:rPr>
      </w:pPr>
      <w:r w:rsidRPr="00AA3DB6">
        <w:rPr>
          <w:rFonts w:cstheme="minorHAnsi"/>
          <w:color w:val="7030A0"/>
        </w:rPr>
        <w:t>Friday, January 28, 2022</w:t>
      </w:r>
      <w:r w:rsidR="002C0F01" w:rsidRPr="00AA3DB6">
        <w:rPr>
          <w:rFonts w:cstheme="minorHAnsi"/>
          <w:color w:val="7030A0"/>
        </w:rPr>
        <w:br/>
      </w: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0A886176" w14:textId="77777777" w:rsidR="00AA3DB6" w:rsidRDefault="00AA3DB6" w:rsidP="00B41DC0">
      <w:pPr>
        <w:pStyle w:val="ListParagraph"/>
        <w:rPr>
          <w:rFonts w:cstheme="minorHAnsi"/>
          <w:color w:val="000000" w:themeColor="text1"/>
        </w:rPr>
      </w:pPr>
    </w:p>
    <w:p w14:paraId="6D98A12B" w14:textId="5EE0F6D6" w:rsidR="00476C8C" w:rsidRDefault="00AA3DB6" w:rsidP="00B41DC0">
      <w:pPr>
        <w:pStyle w:val="ListParagraph"/>
        <w:rPr>
          <w:rFonts w:cstheme="minorHAnsi"/>
          <w:color w:val="000000" w:themeColor="text1"/>
        </w:rPr>
      </w:pPr>
      <w:r w:rsidRPr="00AA3DB6">
        <w:rPr>
          <w:rFonts w:cstheme="minorHAnsi"/>
          <w:color w:val="7030A0"/>
        </w:rPr>
        <w:t>Faculty Athletics Representative Dr. Alexes Harris, yharris@uw.edu</w:t>
      </w:r>
      <w:r w:rsidR="002C0F01">
        <w:rPr>
          <w:rFonts w:cstheme="minorHAnsi"/>
          <w:color w:val="000000" w:themeColor="text1"/>
        </w:rPr>
        <w:br/>
      </w: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776A55A4" w:rsidR="00B41DC0" w:rsidRDefault="00B41DC0" w:rsidP="00B41DC0">
      <w:pPr>
        <w:pStyle w:val="ListParagraph"/>
        <w:rPr>
          <w:rFonts w:cstheme="minorHAnsi"/>
          <w:color w:val="000000" w:themeColor="text1"/>
        </w:rPr>
      </w:pPr>
    </w:p>
    <w:p w14:paraId="456475FB" w14:textId="00FC1181" w:rsidR="00AA3DB6" w:rsidRPr="00AA3DB6" w:rsidRDefault="00AA3DB6" w:rsidP="00B41DC0">
      <w:pPr>
        <w:pStyle w:val="ListParagraph"/>
        <w:rPr>
          <w:rFonts w:cstheme="minorHAnsi"/>
          <w:color w:val="7030A0"/>
        </w:rPr>
      </w:pPr>
      <w:r w:rsidRPr="00AA3DB6">
        <w:rPr>
          <w:rFonts w:cstheme="minorHAnsi"/>
          <w:color w:val="7030A0"/>
        </w:rPr>
        <w:t>Wednesday, February 9, 2022</w:t>
      </w:r>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157141CB" w14:textId="77777777" w:rsidR="00AA3DB6" w:rsidRPr="00AA3DB6" w:rsidRDefault="00AA3DB6" w:rsidP="00AA3DB6">
      <w:pPr>
        <w:ind w:left="720"/>
        <w:contextualSpacing/>
        <w:rPr>
          <w:color w:val="7030A0"/>
        </w:rPr>
      </w:pPr>
      <w:r w:rsidRPr="00AA3DB6">
        <w:rPr>
          <w:color w:val="7030A0"/>
        </w:rPr>
        <w:t>Washington Student Athlete Advisory Council (WSAAC) Executive Committee</w:t>
      </w:r>
    </w:p>
    <w:p w14:paraId="34F5C9A3" w14:textId="77777777" w:rsidR="00AA3DB6" w:rsidRPr="00AA3DB6" w:rsidRDefault="00AA3DB6" w:rsidP="00AA3DB6">
      <w:pPr>
        <w:ind w:left="720"/>
        <w:contextualSpacing/>
        <w:rPr>
          <w:color w:val="7030A0"/>
        </w:rPr>
      </w:pPr>
      <w:r w:rsidRPr="00AA3DB6">
        <w:rPr>
          <w:color w:val="7030A0"/>
        </w:rPr>
        <w:t xml:space="preserve">Brooke Nelson, </w:t>
      </w:r>
      <w:hyperlink r:id="rId11" w:history="1">
        <w:r w:rsidRPr="00AA3DB6">
          <w:rPr>
            <w:color w:val="7030A0"/>
            <w:u w:val="single"/>
          </w:rPr>
          <w:t>bnelso8@uw.edu</w:t>
        </w:r>
      </w:hyperlink>
      <w:r w:rsidRPr="00AA3DB6">
        <w:rPr>
          <w:color w:val="7030A0"/>
        </w:rPr>
        <w:t xml:space="preserve"> </w:t>
      </w:r>
    </w:p>
    <w:p w14:paraId="5445313B" w14:textId="77777777" w:rsidR="00AA3DB6" w:rsidRPr="00AA3DB6" w:rsidRDefault="00AA3DB6" w:rsidP="00AA3DB6">
      <w:pPr>
        <w:ind w:left="720"/>
        <w:contextualSpacing/>
        <w:rPr>
          <w:color w:val="7030A0"/>
        </w:rPr>
      </w:pPr>
      <w:r w:rsidRPr="00AA3DB6">
        <w:rPr>
          <w:color w:val="7030A0"/>
        </w:rPr>
        <w:t xml:space="preserve">Brady Gockel, </w:t>
      </w:r>
      <w:hyperlink r:id="rId12" w:history="1">
        <w:r w:rsidRPr="00AA3DB6">
          <w:rPr>
            <w:color w:val="7030A0"/>
            <w:u w:val="single"/>
          </w:rPr>
          <w:t>brjogo@uw.edu</w:t>
        </w:r>
      </w:hyperlink>
      <w:r w:rsidRPr="00AA3DB6">
        <w:rPr>
          <w:color w:val="7030A0"/>
        </w:rPr>
        <w:t xml:space="preserve"> </w:t>
      </w:r>
    </w:p>
    <w:p w14:paraId="7D7E750E" w14:textId="77777777" w:rsidR="00AA3DB6" w:rsidRPr="00AA3DB6" w:rsidRDefault="00AA3DB6" w:rsidP="00AA3DB6">
      <w:pPr>
        <w:ind w:left="720"/>
        <w:contextualSpacing/>
        <w:rPr>
          <w:color w:val="7030A0"/>
        </w:rPr>
      </w:pPr>
      <w:r w:rsidRPr="00AA3DB6">
        <w:rPr>
          <w:color w:val="7030A0"/>
        </w:rPr>
        <w:t xml:space="preserve">Tanya Simora, </w:t>
      </w:r>
      <w:hyperlink r:id="rId13" w:history="1">
        <w:r w:rsidRPr="00AA3DB6">
          <w:rPr>
            <w:color w:val="7030A0"/>
            <w:u w:val="single"/>
          </w:rPr>
          <w:t>simorat@uw.edu</w:t>
        </w:r>
      </w:hyperlink>
      <w:r w:rsidRPr="00AA3DB6">
        <w:rPr>
          <w:color w:val="7030A0"/>
        </w:rPr>
        <w:t xml:space="preserve"> </w:t>
      </w:r>
    </w:p>
    <w:p w14:paraId="775D8501" w14:textId="77777777" w:rsidR="00AA3DB6" w:rsidRPr="00AA3DB6" w:rsidRDefault="00AA3DB6" w:rsidP="00AA3DB6">
      <w:pPr>
        <w:ind w:left="720"/>
        <w:contextualSpacing/>
        <w:rPr>
          <w:color w:val="7030A0"/>
        </w:rPr>
      </w:pPr>
      <w:r w:rsidRPr="00AA3DB6">
        <w:rPr>
          <w:color w:val="7030A0"/>
        </w:rPr>
        <w:t xml:space="preserve">McKenna Bryant, </w:t>
      </w:r>
      <w:hyperlink r:id="rId14" w:history="1">
        <w:r w:rsidRPr="00AA3DB6">
          <w:rPr>
            <w:color w:val="7030A0"/>
            <w:u w:val="single"/>
          </w:rPr>
          <w:t>bryantm9@uw.edu</w:t>
        </w:r>
      </w:hyperlink>
      <w:r w:rsidRPr="00AA3DB6">
        <w:rPr>
          <w:color w:val="7030A0"/>
        </w:rPr>
        <w:t xml:space="preserve"> </w:t>
      </w:r>
    </w:p>
    <w:p w14:paraId="59C47F5B" w14:textId="77777777" w:rsidR="00AA3DB6" w:rsidRPr="00AA3DB6" w:rsidRDefault="00AA3DB6" w:rsidP="00AA3DB6">
      <w:pPr>
        <w:ind w:left="720"/>
        <w:contextualSpacing/>
        <w:rPr>
          <w:color w:val="7030A0"/>
        </w:rPr>
      </w:pPr>
      <w:r w:rsidRPr="00AA3DB6">
        <w:rPr>
          <w:color w:val="7030A0"/>
        </w:rPr>
        <w:t xml:space="preserve">Darcy Rees, </w:t>
      </w:r>
      <w:hyperlink r:id="rId15" w:history="1">
        <w:r w:rsidRPr="00AA3DB6">
          <w:rPr>
            <w:color w:val="7030A0"/>
            <w:u w:val="single"/>
          </w:rPr>
          <w:t>darcyr@uw.edu</w:t>
        </w:r>
      </w:hyperlink>
      <w:r w:rsidRPr="00AA3DB6">
        <w:rPr>
          <w:color w:val="7030A0"/>
        </w:rPr>
        <w:t xml:space="preserve"> </w:t>
      </w:r>
    </w:p>
    <w:p w14:paraId="20F0135C" w14:textId="1C5D0BC9" w:rsidR="00F33849" w:rsidRPr="00AA3DB6" w:rsidRDefault="00476C8C" w:rsidP="00AA3DB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sectPr w:rsidR="00F33849" w:rsidRPr="00AA3DB6" w:rsidSect="001D5FF1">
      <w:headerReference w:type="default" r:id="rId16"/>
      <w:footerReference w:type="default" r:id="rId17"/>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8F39E" w14:textId="77777777" w:rsidR="004B6E46" w:rsidRDefault="004B6E46" w:rsidP="00B32DDA">
      <w:pPr>
        <w:spacing w:after="0" w:line="240" w:lineRule="auto"/>
      </w:pPr>
      <w:r>
        <w:separator/>
      </w:r>
    </w:p>
  </w:endnote>
  <w:endnote w:type="continuationSeparator" w:id="0">
    <w:p w14:paraId="48F35483" w14:textId="77777777" w:rsidR="004B6E46" w:rsidRDefault="004B6E46" w:rsidP="00B32DDA">
      <w:pPr>
        <w:spacing w:after="0" w:line="240" w:lineRule="auto"/>
      </w:pPr>
      <w:r>
        <w:continuationSeparator/>
      </w:r>
    </w:p>
  </w:endnote>
  <w:endnote w:type="continuationNotice" w:id="1">
    <w:p w14:paraId="624DD8D6" w14:textId="77777777" w:rsidR="004B6E46" w:rsidRDefault="004B6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Std 45 Light">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BB9CE" w14:textId="77777777" w:rsidR="004B6E46" w:rsidRDefault="004B6E46" w:rsidP="00B32DDA">
      <w:pPr>
        <w:spacing w:after="0" w:line="240" w:lineRule="auto"/>
      </w:pPr>
      <w:r>
        <w:separator/>
      </w:r>
    </w:p>
  </w:footnote>
  <w:footnote w:type="continuationSeparator" w:id="0">
    <w:p w14:paraId="3833FAB2" w14:textId="77777777" w:rsidR="004B6E46" w:rsidRDefault="004B6E46" w:rsidP="00B32DDA">
      <w:pPr>
        <w:spacing w:after="0" w:line="240" w:lineRule="auto"/>
      </w:pPr>
      <w:r>
        <w:continuationSeparator/>
      </w:r>
    </w:p>
  </w:footnote>
  <w:footnote w:type="continuationNotice" w:id="1">
    <w:p w14:paraId="5DF1D0D3" w14:textId="77777777" w:rsidR="004B6E46" w:rsidRDefault="004B6E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0A23876A"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AA3DB6">
      <w:rPr>
        <w:b/>
        <w:color w:val="FF0000"/>
        <w:sz w:val="24"/>
      </w:rPr>
      <w:t>Intercollegiate Athletics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73AEF"/>
    <w:multiLevelType w:val="hybridMultilevel"/>
    <w:tmpl w:val="9168E084"/>
    <w:lvl w:ilvl="0" w:tplc="E154F960">
      <w:start w:val="1"/>
      <w:numFmt w:val="lowerLetter"/>
      <w:lvlText w:val="%1."/>
      <w:lvlJc w:val="left"/>
      <w:pPr>
        <w:ind w:left="720" w:hanging="360"/>
      </w:pPr>
      <w:rPr>
        <w:rFonts w:asciiTheme="minorHAnsi" w:eastAsiaTheme="minorHAnsi" w:hAnsiTheme="minorHAnsi" w:cstheme="minorHAnsi" w:hint="default"/>
        <w:strike w:val="0"/>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DECA7228">
      <w:start w:val="2021"/>
      <w:numFmt w:val="bullet"/>
      <w:lvlText w:val="-"/>
      <w:lvlJc w:val="left"/>
      <w:pPr>
        <w:ind w:left="2880" w:hanging="360"/>
      </w:pPr>
      <w:rPr>
        <w:rFonts w:ascii="Univers LT Std 45 Light" w:eastAsiaTheme="minorHAnsi" w:hAnsi="Univers LT Std 45 Light" w:cstheme="minorBid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4646E3"/>
    <w:multiLevelType w:val="hybridMultilevel"/>
    <w:tmpl w:val="70BE9C6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0AFA41D9"/>
    <w:multiLevelType w:val="hybridMultilevel"/>
    <w:tmpl w:val="9656D9DC"/>
    <w:lvl w:ilvl="0" w:tplc="5172EAD2">
      <w:start w:val="1"/>
      <w:numFmt w:val="lowerLetter"/>
      <w:lvlText w:val="%1."/>
      <w:lvlJc w:val="left"/>
      <w:pPr>
        <w:ind w:left="1620" w:hanging="360"/>
      </w:pPr>
      <w:rPr>
        <w:rFonts w:hint="default"/>
        <w:b w:val="0"/>
        <w:strike w:val="0"/>
        <w:sz w:val="22"/>
        <w:szCs w:val="22"/>
      </w:rPr>
    </w:lvl>
    <w:lvl w:ilvl="1" w:tplc="04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B242CC"/>
    <w:multiLevelType w:val="hybridMultilevel"/>
    <w:tmpl w:val="A120DF06"/>
    <w:lvl w:ilvl="0" w:tplc="04090001">
      <w:start w:val="1"/>
      <w:numFmt w:val="bullet"/>
      <w:lvlText w:val=""/>
      <w:lvlJc w:val="left"/>
      <w:pPr>
        <w:ind w:left="720" w:hanging="360"/>
      </w:pPr>
      <w:rPr>
        <w:rFonts w:ascii="Symbol" w:hAnsi="Symbol" w:hint="default"/>
      </w:rPr>
    </w:lvl>
    <w:lvl w:ilvl="1" w:tplc="BA5000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1254C4"/>
    <w:multiLevelType w:val="hybridMultilevel"/>
    <w:tmpl w:val="F8883A10"/>
    <w:lvl w:ilvl="0" w:tplc="0409000F">
      <w:start w:val="1"/>
      <w:numFmt w:val="decimal"/>
      <w:lvlText w:val="%1."/>
      <w:lvlJc w:val="left"/>
      <w:pPr>
        <w:ind w:left="720" w:hanging="360"/>
      </w:pPr>
      <w:rPr>
        <w:rFonts w:hint="default"/>
      </w:rPr>
    </w:lvl>
    <w:lvl w:ilvl="1" w:tplc="E9CE3F56">
      <w:start w:val="1"/>
      <w:numFmt w:val="lowerLetter"/>
      <w:lvlText w:val="%2."/>
      <w:lvlJc w:val="left"/>
      <w:pPr>
        <w:ind w:left="1620" w:hanging="360"/>
      </w:pPr>
      <w:rPr>
        <w:rFonts w:hint="default"/>
        <w:b w:val="0"/>
        <w:sz w:val="22"/>
        <w:szCs w:val="22"/>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A47E19"/>
    <w:multiLevelType w:val="hybridMultilevel"/>
    <w:tmpl w:val="BC56BCBA"/>
    <w:lvl w:ilvl="0" w:tplc="04090001">
      <w:start w:val="1"/>
      <w:numFmt w:val="bullet"/>
      <w:lvlText w:val=""/>
      <w:lvlJc w:val="left"/>
      <w:pPr>
        <w:ind w:left="720" w:hanging="360"/>
      </w:pPr>
      <w:rPr>
        <w:rFonts w:ascii="Symbol" w:hAnsi="Symbol" w:hint="default"/>
      </w:rPr>
    </w:lvl>
    <w:lvl w:ilvl="1" w:tplc="BA5000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21201C"/>
    <w:multiLevelType w:val="hybridMultilevel"/>
    <w:tmpl w:val="FD544E04"/>
    <w:lvl w:ilvl="0" w:tplc="BA5000E2">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4E83ABB"/>
    <w:multiLevelType w:val="hybridMultilevel"/>
    <w:tmpl w:val="C78CE20C"/>
    <w:lvl w:ilvl="0" w:tplc="04090001">
      <w:start w:val="1"/>
      <w:numFmt w:val="bullet"/>
      <w:lvlText w:val=""/>
      <w:lvlJc w:val="left"/>
      <w:pPr>
        <w:ind w:left="720" w:hanging="360"/>
      </w:pPr>
      <w:rPr>
        <w:rFonts w:ascii="Symbol" w:hAnsi="Symbol" w:hint="default"/>
      </w:rPr>
    </w:lvl>
    <w:lvl w:ilvl="1" w:tplc="BA5000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9532C5"/>
    <w:multiLevelType w:val="hybridMultilevel"/>
    <w:tmpl w:val="FB9410DA"/>
    <w:lvl w:ilvl="0" w:tplc="04090001">
      <w:start w:val="1"/>
      <w:numFmt w:val="bullet"/>
      <w:lvlText w:val=""/>
      <w:lvlJc w:val="left"/>
      <w:pPr>
        <w:ind w:left="720" w:hanging="360"/>
      </w:pPr>
      <w:rPr>
        <w:rFonts w:ascii="Symbol" w:hAnsi="Symbol" w:hint="default"/>
      </w:rPr>
    </w:lvl>
    <w:lvl w:ilvl="1" w:tplc="BA5000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C41441E"/>
    <w:multiLevelType w:val="hybridMultilevel"/>
    <w:tmpl w:val="FA66D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7474D7"/>
    <w:multiLevelType w:val="hybridMultilevel"/>
    <w:tmpl w:val="45E6D532"/>
    <w:lvl w:ilvl="0" w:tplc="04090001">
      <w:start w:val="1"/>
      <w:numFmt w:val="bullet"/>
      <w:lvlText w:val=""/>
      <w:lvlJc w:val="left"/>
      <w:pPr>
        <w:ind w:left="720" w:hanging="360"/>
      </w:pPr>
      <w:rPr>
        <w:rFonts w:ascii="Symbol" w:hAnsi="Symbol" w:hint="default"/>
      </w:rPr>
    </w:lvl>
    <w:lvl w:ilvl="1" w:tplc="BA5000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7D6BD0"/>
    <w:multiLevelType w:val="hybridMultilevel"/>
    <w:tmpl w:val="2EA2732A"/>
    <w:lvl w:ilvl="0" w:tplc="04090001">
      <w:start w:val="1"/>
      <w:numFmt w:val="bullet"/>
      <w:lvlText w:val=""/>
      <w:lvlJc w:val="left"/>
      <w:pPr>
        <w:ind w:left="720" w:hanging="360"/>
      </w:pPr>
      <w:rPr>
        <w:rFonts w:ascii="Symbol" w:hAnsi="Symbol" w:hint="default"/>
      </w:rPr>
    </w:lvl>
    <w:lvl w:ilvl="1" w:tplc="BA5000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AB5C6B"/>
    <w:multiLevelType w:val="hybridMultilevel"/>
    <w:tmpl w:val="7A3CCCDE"/>
    <w:lvl w:ilvl="0" w:tplc="04090001">
      <w:start w:val="1"/>
      <w:numFmt w:val="bullet"/>
      <w:lvlText w:val=""/>
      <w:lvlJc w:val="left"/>
      <w:pPr>
        <w:ind w:left="720" w:hanging="360"/>
      </w:pPr>
      <w:rPr>
        <w:rFonts w:ascii="Symbol" w:hAnsi="Symbol" w:hint="default"/>
      </w:rPr>
    </w:lvl>
    <w:lvl w:ilvl="1" w:tplc="BA5000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3"/>
  </w:num>
  <w:num w:numId="2">
    <w:abstractNumId w:val="23"/>
  </w:num>
  <w:num w:numId="3">
    <w:abstractNumId w:val="22"/>
  </w:num>
  <w:num w:numId="4">
    <w:abstractNumId w:val="27"/>
  </w:num>
  <w:num w:numId="5">
    <w:abstractNumId w:val="26"/>
  </w:num>
  <w:num w:numId="6">
    <w:abstractNumId w:val="14"/>
  </w:num>
  <w:num w:numId="7">
    <w:abstractNumId w:val="31"/>
  </w:num>
  <w:num w:numId="8">
    <w:abstractNumId w:val="25"/>
  </w:num>
  <w:num w:numId="9">
    <w:abstractNumId w:val="9"/>
  </w:num>
  <w:num w:numId="10">
    <w:abstractNumId w:val="32"/>
  </w:num>
  <w:num w:numId="11">
    <w:abstractNumId w:val="11"/>
  </w:num>
  <w:num w:numId="12">
    <w:abstractNumId w:val="0"/>
  </w:num>
  <w:num w:numId="13">
    <w:abstractNumId w:val="7"/>
  </w:num>
  <w:num w:numId="14">
    <w:abstractNumId w:val="15"/>
  </w:num>
  <w:num w:numId="15">
    <w:abstractNumId w:val="19"/>
  </w:num>
  <w:num w:numId="16">
    <w:abstractNumId w:val="18"/>
  </w:num>
  <w:num w:numId="17">
    <w:abstractNumId w:val="16"/>
  </w:num>
  <w:num w:numId="18">
    <w:abstractNumId w:val="28"/>
  </w:num>
  <w:num w:numId="19">
    <w:abstractNumId w:val="30"/>
  </w:num>
  <w:num w:numId="20">
    <w:abstractNumId w:val="33"/>
  </w:num>
  <w:num w:numId="21">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12"/>
  </w:num>
  <w:num w:numId="24">
    <w:abstractNumId w:val="29"/>
  </w:num>
  <w:num w:numId="25">
    <w:abstractNumId w:val="24"/>
  </w:num>
  <w:num w:numId="26">
    <w:abstractNumId w:val="8"/>
  </w:num>
  <w:num w:numId="27">
    <w:abstractNumId w:val="20"/>
  </w:num>
  <w:num w:numId="28">
    <w:abstractNumId w:val="4"/>
  </w:num>
  <w:num w:numId="29">
    <w:abstractNumId w:val="10"/>
  </w:num>
  <w:num w:numId="30">
    <w:abstractNumId w:val="6"/>
  </w:num>
  <w:num w:numId="31">
    <w:abstractNumId w:val="5"/>
  </w:num>
  <w:num w:numId="32">
    <w:abstractNumId w:val="1"/>
  </w:num>
  <w:num w:numId="33">
    <w:abstractNumId w:val="2"/>
  </w:num>
  <w:num w:numId="34">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22C60"/>
    <w:rsid w:val="0024050D"/>
    <w:rsid w:val="00240A5C"/>
    <w:rsid w:val="00240D4A"/>
    <w:rsid w:val="002729C0"/>
    <w:rsid w:val="00273A6B"/>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3D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6761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5897"/>
    <w:rsid w:val="00E767C4"/>
    <w:rsid w:val="00E76E6D"/>
    <w:rsid w:val="00EA7ACB"/>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morat@uw.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jogo@uw.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nelso8@uw.edu" TargetMode="External"/><Relationship Id="rId5" Type="http://schemas.openxmlformats.org/officeDocument/2006/relationships/numbering" Target="numbering.xml"/><Relationship Id="rId15" Type="http://schemas.openxmlformats.org/officeDocument/2006/relationships/hyperlink" Target="mailto:darcyr@uw.ed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ryantm9@uw.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cbe1e94d-575c-40b7-87c9-e57a80e073bc"/>
    <ds:schemaRef ds:uri="http://www.w3.org/XML/1998/namespace"/>
    <ds:schemaRef ds:uri="http://schemas.openxmlformats.org/package/2006/metadata/core-properties"/>
    <ds:schemaRef ds:uri="http://purl.org/dc/terms/"/>
    <ds:schemaRef ds:uri="http://schemas.microsoft.com/office/2006/documentManagement/types"/>
    <ds:schemaRef ds:uri="http://purl.org/dc/elements/1.1/"/>
    <ds:schemaRef ds:uri="http://schemas.microsoft.com/office/infopath/2007/PartnerControls"/>
    <ds:schemaRef ds:uri="5da01898-ba06-4224-99c2-ad34469b91b0"/>
    <ds:schemaRef ds:uri="http://purl.org/dc/dcmitype/"/>
  </ds:schemaRefs>
</ds:datastoreItem>
</file>

<file path=customXml/itemProps3.xml><?xml version="1.0" encoding="utf-8"?>
<ds:datastoreItem xmlns:ds="http://schemas.openxmlformats.org/officeDocument/2006/customXml" ds:itemID="{EB33F3D2-9D2A-433B-AC91-B75E27293FE5}">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4</cp:revision>
  <dcterms:created xsi:type="dcterms:W3CDTF">2022-02-03T18:49:00Z</dcterms:created>
  <dcterms:modified xsi:type="dcterms:W3CDTF">2022-02-04T20:40:00Z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