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4CFD3411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23CCE236" w14:textId="77777777" w:rsidR="00551DE9" w:rsidRPr="00551DE9" w:rsidRDefault="008C0D83" w:rsidP="002C0F01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</w:p>
    <w:p w14:paraId="11C69069" w14:textId="4F9860F8" w:rsidR="002C0F01" w:rsidRPr="00551DE9" w:rsidRDefault="00551DE9" w:rsidP="00551DE9">
      <w:pPr>
        <w:pStyle w:val="ListParagraph"/>
        <w:rPr>
          <w:color w:val="2F5496" w:themeColor="accent5" w:themeShade="BF"/>
          <w:shd w:val="clear" w:color="auto" w:fill="FFFFFF"/>
        </w:rPr>
      </w:pPr>
      <w:r w:rsidRPr="00551DE9">
        <w:rPr>
          <w:color w:val="2F5496" w:themeColor="accent5" w:themeShade="BF"/>
          <w:shd w:val="clear" w:color="auto" w:fill="FFFFFF"/>
        </w:rPr>
        <w:t xml:space="preserve">We have not had to make any substantive changes to our unit’s strategic plan in the past year as a direct result of the global COVID-19 pandemic. We are continuing to actively work on the following three priorities: (1) serve the state by providing excellent, </w:t>
      </w:r>
      <w:proofErr w:type="gramStart"/>
      <w:r w:rsidRPr="00551DE9">
        <w:rPr>
          <w:color w:val="2F5496" w:themeColor="accent5" w:themeShade="BF"/>
          <w:shd w:val="clear" w:color="auto" w:fill="FFFFFF"/>
        </w:rPr>
        <w:t>independent</w:t>
      </w:r>
      <w:proofErr w:type="gramEnd"/>
      <w:r w:rsidRPr="00551DE9">
        <w:rPr>
          <w:color w:val="2F5496" w:themeColor="accent5" w:themeShade="BF"/>
          <w:shd w:val="clear" w:color="auto" w:fill="FFFFFF"/>
        </w:rPr>
        <w:t xml:space="preserve"> and ethical legal advice and representation to our clients; (2) protect the people by safeguarding the legal rights of the state; and (3) empower our employees by creating a positive work environment that recognizes employees as our most valuable resource and fosters integrity, professionalism, civility, and transparency. We have made changes, however, to our budget/resource processing. With reduced funding, we have made modifications as are noted in our financial projections.</w:t>
      </w:r>
    </w:p>
    <w:p w14:paraId="6325C769" w14:textId="77777777" w:rsidR="002C0F01" w:rsidRPr="002C0F01" w:rsidRDefault="002C0F01" w:rsidP="002C0F01">
      <w:pPr>
        <w:pStyle w:val="ListParagraph"/>
        <w:rPr>
          <w:color w:val="000000" w:themeColor="text1"/>
          <w:shd w:val="clear" w:color="auto" w:fill="FFFFFF"/>
        </w:rPr>
      </w:pPr>
    </w:p>
    <w:p w14:paraId="3BE81EB4" w14:textId="2A7D53F2" w:rsidR="00B06C29" w:rsidRPr="00B06C29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future plans to continue resourcing this important work. </w:t>
      </w:r>
    </w:p>
    <w:p w14:paraId="60BF8BCB" w14:textId="47B7EEA5" w:rsidR="00D958B1" w:rsidRDefault="00465802" w:rsidP="00465802">
      <w:pPr>
        <w:pStyle w:val="ListParagraph"/>
        <w:rPr>
          <w:i/>
          <w:iCs/>
          <w:color w:val="5B9BD5" w:themeColor="accent1"/>
          <w:sz w:val="20"/>
          <w:szCs w:val="20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764AFB17" w14:textId="358FA8AD" w:rsidR="00551DE9" w:rsidRDefault="00551DE9" w:rsidP="00465802">
      <w:pPr>
        <w:pStyle w:val="ListParagraph"/>
        <w:rPr>
          <w:color w:val="000000" w:themeColor="text1"/>
        </w:rPr>
      </w:pPr>
    </w:p>
    <w:p w14:paraId="2EB90482" w14:textId="77777777" w:rsidR="00551DE9" w:rsidRPr="00E7104B" w:rsidRDefault="00551DE9" w:rsidP="00551DE9">
      <w:pPr>
        <w:ind w:left="720"/>
        <w:rPr>
          <w:rFonts w:ascii="Calibri" w:hAnsi="Calibri" w:cs="Calibri"/>
          <w:color w:val="2F5496" w:themeColor="accent5" w:themeShade="BF"/>
          <w:shd w:val="clear" w:color="auto" w:fill="FFFFFF"/>
        </w:rPr>
      </w:pPr>
      <w:r>
        <w:rPr>
          <w:color w:val="2F5496" w:themeColor="accent5" w:themeShade="BF"/>
          <w:shd w:val="clear" w:color="auto" w:fill="FFFFFF"/>
        </w:rPr>
        <w:t>Our unit is supporting the themes and goals of the UW’s Diversity Blueprint. W</w:t>
      </w:r>
      <w:r w:rsidRPr="00771AE6">
        <w:rPr>
          <w:color w:val="2F5496" w:themeColor="accent5" w:themeShade="BF"/>
          <w:shd w:val="clear" w:color="auto" w:fill="FFFFFF"/>
        </w:rPr>
        <w:t xml:space="preserve">e </w:t>
      </w:r>
      <w:r>
        <w:rPr>
          <w:color w:val="2F5496" w:themeColor="accent5" w:themeShade="BF"/>
          <w:shd w:val="clear" w:color="auto" w:fill="FFFFFF"/>
        </w:rPr>
        <w:t>also actively work</w:t>
      </w:r>
      <w:r w:rsidRPr="00771AE6">
        <w:rPr>
          <w:color w:val="2F5496" w:themeColor="accent5" w:themeShade="BF"/>
          <w:shd w:val="clear" w:color="auto" w:fill="FFFFFF"/>
        </w:rPr>
        <w:t xml:space="preserve"> </w:t>
      </w:r>
      <w:r>
        <w:rPr>
          <w:color w:val="2F5496" w:themeColor="accent5" w:themeShade="BF"/>
          <w:shd w:val="clear" w:color="auto" w:fill="FFFFFF"/>
        </w:rPr>
        <w:t>with the Attorney General’s Office as the</w:t>
      </w:r>
      <w:r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DE586E">
        <w:rPr>
          <w:rFonts w:ascii="Calibri" w:hAnsi="Calibri" w:cs="Calibri"/>
          <w:color w:val="2F5496" w:themeColor="accent5" w:themeShade="BF"/>
        </w:rPr>
        <w:t xml:space="preserve">AGO is committed to creating a positive work environment that recognizes employees </w:t>
      </w:r>
      <w:r>
        <w:rPr>
          <w:rFonts w:ascii="Calibri" w:hAnsi="Calibri" w:cs="Calibri"/>
          <w:color w:val="2F5496" w:themeColor="accent5" w:themeShade="BF"/>
        </w:rPr>
        <w:t>as its most valuable resource. </w:t>
      </w:r>
      <w:r w:rsidRPr="00DE586E">
        <w:rPr>
          <w:rFonts w:ascii="Calibri" w:hAnsi="Calibri" w:cs="Calibri"/>
          <w:color w:val="2F5496" w:themeColor="accent5" w:themeShade="BF"/>
        </w:rPr>
        <w:t>Integrity, professionalism, civility, and t</w:t>
      </w:r>
      <w:r>
        <w:rPr>
          <w:rFonts w:ascii="Calibri" w:hAnsi="Calibri" w:cs="Calibri"/>
          <w:color w:val="2F5496" w:themeColor="accent5" w:themeShade="BF"/>
        </w:rPr>
        <w:t xml:space="preserve">ransparency are hallmarks of the AGO workforce. Our core values are </w:t>
      </w:r>
      <w:r w:rsidRPr="00DE586E">
        <w:rPr>
          <w:rFonts w:ascii="Calibri" w:hAnsi="Calibri" w:cs="Calibri"/>
          <w:color w:val="2F5496" w:themeColor="accent5" w:themeShade="BF"/>
        </w:rPr>
        <w:t>served by strongly promoting inclusion and equity throughout the organization, while embracing the individual differences of our employees and clients.</w:t>
      </w:r>
      <w:r>
        <w:rPr>
          <w:rFonts w:ascii="Calibri" w:hAnsi="Calibri" w:cs="Calibri"/>
          <w:color w:val="2F5496" w:themeColor="accent5" w:themeShade="BF"/>
        </w:rPr>
        <w:t xml:space="preserve"> Our hiring and training practices successfully attract and help retain a diverse staff.  </w:t>
      </w:r>
      <w:r>
        <w:rPr>
          <w:color w:val="2F5496" w:themeColor="accent5" w:themeShade="BF"/>
        </w:rPr>
        <w:t>We are focusing on</w:t>
      </w:r>
      <w:r w:rsidRPr="00E7104B">
        <w:rPr>
          <w:color w:val="2F5496" w:themeColor="accent5" w:themeShade="BF"/>
        </w:rPr>
        <w:t xml:space="preserve"> the UW climate survey, being mindful that the cultural fabric of any institution and unique aspects of each campus’s environment </w:t>
      </w:r>
      <w:r>
        <w:rPr>
          <w:color w:val="2F5496" w:themeColor="accent5" w:themeShade="BF"/>
        </w:rPr>
        <w:t>will</w:t>
      </w:r>
      <w:r w:rsidRPr="00E7104B">
        <w:rPr>
          <w:color w:val="2F5496" w:themeColor="accent5" w:themeShade="BF"/>
        </w:rPr>
        <w:t xml:space="preserve"> be taken into consideration when </w:t>
      </w:r>
      <w:r>
        <w:rPr>
          <w:color w:val="2F5496" w:themeColor="accent5" w:themeShade="BF"/>
        </w:rPr>
        <w:t>deliberating</w:t>
      </w:r>
      <w:r w:rsidRPr="00E7104B">
        <w:rPr>
          <w:color w:val="2F5496" w:themeColor="accent5" w:themeShade="BF"/>
        </w:rPr>
        <w:t xml:space="preserve"> action items based on these findings.  The climate assessment findings provide the University of Washington in Seattle community with an opportunity to build upon its strengths and to develop a deeper awareness of the challenges ahead</w:t>
      </w:r>
      <w:r>
        <w:rPr>
          <w:color w:val="2F5496" w:themeColor="accent5" w:themeShade="BF"/>
        </w:rPr>
        <w:t>.</w:t>
      </w:r>
    </w:p>
    <w:p w14:paraId="6346D07C" w14:textId="77777777" w:rsidR="00551DE9" w:rsidRPr="002C0F01" w:rsidRDefault="00551DE9" w:rsidP="00465802">
      <w:pPr>
        <w:pStyle w:val="ListParagraph"/>
        <w:rPr>
          <w:color w:val="000000" w:themeColor="text1"/>
        </w:rPr>
      </w:pPr>
    </w:p>
    <w:p w14:paraId="20F0135C" w14:textId="4F19DFF4" w:rsidR="00F33849" w:rsidRPr="000F7794" w:rsidRDefault="00F33849" w:rsidP="000F7794">
      <w:pPr>
        <w:rPr>
          <w:rFonts w:cstheme="minorHAnsi"/>
          <w:b/>
          <w:bCs/>
          <w:color w:val="7030A0"/>
          <w:shd w:val="clear" w:color="auto" w:fill="FFFFFF"/>
        </w:rPr>
      </w:pPr>
    </w:p>
    <w:sectPr w:rsidR="00F33849" w:rsidRPr="000F7794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39E" w14:textId="77777777" w:rsidR="004B6E46" w:rsidRDefault="004B6E46" w:rsidP="00B32DDA">
      <w:pPr>
        <w:spacing w:after="0" w:line="240" w:lineRule="auto"/>
      </w:pPr>
      <w:r>
        <w:separator/>
      </w:r>
    </w:p>
  </w:endnote>
  <w:endnote w:type="continuationSeparator" w:id="0">
    <w:p w14:paraId="48F35483" w14:textId="77777777" w:rsidR="004B6E46" w:rsidRDefault="004B6E46" w:rsidP="00B32DDA">
      <w:pPr>
        <w:spacing w:after="0" w:line="240" w:lineRule="auto"/>
      </w:pPr>
      <w:r>
        <w:continuationSeparator/>
      </w:r>
    </w:p>
  </w:endnote>
  <w:endnote w:type="continuationNotice" w:id="1">
    <w:p w14:paraId="624DD8D6" w14:textId="77777777" w:rsidR="004B6E46" w:rsidRDefault="004B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B9CE" w14:textId="77777777" w:rsidR="004B6E46" w:rsidRDefault="004B6E46" w:rsidP="00B32DDA">
      <w:pPr>
        <w:spacing w:after="0" w:line="240" w:lineRule="auto"/>
      </w:pPr>
      <w:r>
        <w:separator/>
      </w:r>
    </w:p>
  </w:footnote>
  <w:footnote w:type="continuationSeparator" w:id="0">
    <w:p w14:paraId="3833FAB2" w14:textId="77777777" w:rsidR="004B6E46" w:rsidRDefault="004B6E46" w:rsidP="00B32DDA">
      <w:pPr>
        <w:spacing w:after="0" w:line="240" w:lineRule="auto"/>
      </w:pPr>
      <w:r>
        <w:continuationSeparator/>
      </w:r>
    </w:p>
  </w:footnote>
  <w:footnote w:type="continuationNotice" w:id="1">
    <w:p w14:paraId="5DF1D0D3" w14:textId="77777777" w:rsidR="004B6E46" w:rsidRDefault="004B6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7C80C796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2C0F01" w:rsidRPr="002C0F01">
      <w:rPr>
        <w:b/>
        <w:color w:val="FF0000"/>
        <w:sz w:val="24"/>
      </w:rPr>
      <w:t>[</w:t>
    </w:r>
    <w:r w:rsidR="001B7E6C">
      <w:rPr>
        <w:b/>
        <w:color w:val="FF0000"/>
        <w:sz w:val="24"/>
      </w:rPr>
      <w:t>Attorney General’s Office</w:t>
    </w:r>
    <w:r w:rsidR="002C0F01" w:rsidRPr="002C0F01">
      <w:rPr>
        <w:b/>
        <w:color w:val="FF0000"/>
        <w:sz w:val="24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5"/>
  </w:num>
  <w:num w:numId="5">
    <w:abstractNumId w:val="14"/>
  </w:num>
  <w:num w:numId="6">
    <w:abstractNumId w:val="5"/>
  </w:num>
  <w:num w:numId="7">
    <w:abstractNumId w:val="18"/>
  </w:num>
  <w:num w:numId="8">
    <w:abstractNumId w:val="13"/>
  </w:num>
  <w:num w:numId="9">
    <w:abstractNumId w:val="2"/>
  </w:num>
  <w:num w:numId="10">
    <w:abstractNumId w:val="19"/>
  </w:num>
  <w:num w:numId="11">
    <w:abstractNumId w:val="3"/>
  </w:num>
  <w:num w:numId="12">
    <w:abstractNumId w:val="0"/>
  </w:num>
  <w:num w:numId="13">
    <w:abstractNumId w:val="1"/>
  </w:num>
  <w:num w:numId="14">
    <w:abstractNumId w:val="6"/>
  </w:num>
  <w:num w:numId="15">
    <w:abstractNumId w:val="9"/>
  </w:num>
  <w:num w:numId="16">
    <w:abstractNumId w:val="8"/>
  </w:num>
  <w:num w:numId="17">
    <w:abstractNumId w:val="7"/>
  </w:num>
  <w:num w:numId="18">
    <w:abstractNumId w:val="16"/>
  </w:num>
  <w:num w:numId="19">
    <w:abstractNumId w:val="17"/>
  </w:num>
  <w:num w:numId="20">
    <w:abstractNumId w:val="20"/>
  </w:num>
  <w:num w:numId="2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80A06"/>
    <w:rsid w:val="00081B8C"/>
    <w:rsid w:val="00083629"/>
    <w:rsid w:val="000C7069"/>
    <w:rsid w:val="000D1490"/>
    <w:rsid w:val="000E4E0F"/>
    <w:rsid w:val="000E5A4A"/>
    <w:rsid w:val="000E5E48"/>
    <w:rsid w:val="000F095E"/>
    <w:rsid w:val="000F3A6D"/>
    <w:rsid w:val="000F7794"/>
    <w:rsid w:val="00100762"/>
    <w:rsid w:val="00100C41"/>
    <w:rsid w:val="00101875"/>
    <w:rsid w:val="00104436"/>
    <w:rsid w:val="00104AFC"/>
    <w:rsid w:val="00113770"/>
    <w:rsid w:val="00132695"/>
    <w:rsid w:val="0015003D"/>
    <w:rsid w:val="001509B1"/>
    <w:rsid w:val="0016531C"/>
    <w:rsid w:val="0017178D"/>
    <w:rsid w:val="00175F18"/>
    <w:rsid w:val="00176076"/>
    <w:rsid w:val="001A1429"/>
    <w:rsid w:val="001A616B"/>
    <w:rsid w:val="001B0419"/>
    <w:rsid w:val="001B1405"/>
    <w:rsid w:val="001B7E6C"/>
    <w:rsid w:val="001D51F7"/>
    <w:rsid w:val="001D5FF1"/>
    <w:rsid w:val="001D61B2"/>
    <w:rsid w:val="001E15CB"/>
    <w:rsid w:val="00222C60"/>
    <w:rsid w:val="0024050D"/>
    <w:rsid w:val="00240A5C"/>
    <w:rsid w:val="00240D4A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7846"/>
    <w:rsid w:val="00320AD0"/>
    <w:rsid w:val="00334016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B12"/>
    <w:rsid w:val="003C3C53"/>
    <w:rsid w:val="003C692E"/>
    <w:rsid w:val="003F7317"/>
    <w:rsid w:val="00406325"/>
    <w:rsid w:val="004308CE"/>
    <w:rsid w:val="00433F0C"/>
    <w:rsid w:val="00441D0D"/>
    <w:rsid w:val="004608B5"/>
    <w:rsid w:val="00465802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504523"/>
    <w:rsid w:val="00512F9C"/>
    <w:rsid w:val="0052284F"/>
    <w:rsid w:val="005228D7"/>
    <w:rsid w:val="0054075C"/>
    <w:rsid w:val="00551DE9"/>
    <w:rsid w:val="00552F1F"/>
    <w:rsid w:val="00561815"/>
    <w:rsid w:val="005652FA"/>
    <w:rsid w:val="00570EE2"/>
    <w:rsid w:val="00575955"/>
    <w:rsid w:val="00575AD3"/>
    <w:rsid w:val="005A56B3"/>
    <w:rsid w:val="005A5D7D"/>
    <w:rsid w:val="005C6411"/>
    <w:rsid w:val="005D64AE"/>
    <w:rsid w:val="00600CA9"/>
    <w:rsid w:val="00605E7E"/>
    <w:rsid w:val="00643B1F"/>
    <w:rsid w:val="0064756B"/>
    <w:rsid w:val="00650501"/>
    <w:rsid w:val="00653191"/>
    <w:rsid w:val="00655540"/>
    <w:rsid w:val="0065603F"/>
    <w:rsid w:val="00656980"/>
    <w:rsid w:val="00661BA6"/>
    <w:rsid w:val="00662EC1"/>
    <w:rsid w:val="00664FC6"/>
    <w:rsid w:val="006A02E6"/>
    <w:rsid w:val="006A14EE"/>
    <w:rsid w:val="006B2C9D"/>
    <w:rsid w:val="006B3EE4"/>
    <w:rsid w:val="006C1D2A"/>
    <w:rsid w:val="006E71B5"/>
    <w:rsid w:val="006F1030"/>
    <w:rsid w:val="00704E5A"/>
    <w:rsid w:val="00711B8D"/>
    <w:rsid w:val="00724FAE"/>
    <w:rsid w:val="007415B4"/>
    <w:rsid w:val="0074537D"/>
    <w:rsid w:val="00746DA1"/>
    <w:rsid w:val="00794274"/>
    <w:rsid w:val="007976B8"/>
    <w:rsid w:val="007C3204"/>
    <w:rsid w:val="007D114D"/>
    <w:rsid w:val="007D163D"/>
    <w:rsid w:val="007D5F06"/>
    <w:rsid w:val="007D7335"/>
    <w:rsid w:val="007D7963"/>
    <w:rsid w:val="007F0C2A"/>
    <w:rsid w:val="00822B2E"/>
    <w:rsid w:val="00842646"/>
    <w:rsid w:val="00843F9E"/>
    <w:rsid w:val="00857957"/>
    <w:rsid w:val="00866666"/>
    <w:rsid w:val="0087316F"/>
    <w:rsid w:val="00886046"/>
    <w:rsid w:val="0089023D"/>
    <w:rsid w:val="00893463"/>
    <w:rsid w:val="008A52B9"/>
    <w:rsid w:val="008A7761"/>
    <w:rsid w:val="008B2E13"/>
    <w:rsid w:val="008B7FF9"/>
    <w:rsid w:val="008C0D83"/>
    <w:rsid w:val="008C1731"/>
    <w:rsid w:val="008E1596"/>
    <w:rsid w:val="008E4785"/>
    <w:rsid w:val="008F19DE"/>
    <w:rsid w:val="00907505"/>
    <w:rsid w:val="0091057C"/>
    <w:rsid w:val="00911AA0"/>
    <w:rsid w:val="00925570"/>
    <w:rsid w:val="00942D98"/>
    <w:rsid w:val="00945195"/>
    <w:rsid w:val="0095513B"/>
    <w:rsid w:val="00972D7C"/>
    <w:rsid w:val="0098683D"/>
    <w:rsid w:val="009964D4"/>
    <w:rsid w:val="009A6B1D"/>
    <w:rsid w:val="009B22D3"/>
    <w:rsid w:val="009D7FF4"/>
    <w:rsid w:val="009E117E"/>
    <w:rsid w:val="009F1C54"/>
    <w:rsid w:val="009F3D17"/>
    <w:rsid w:val="009F70E6"/>
    <w:rsid w:val="00A128D2"/>
    <w:rsid w:val="00A203EC"/>
    <w:rsid w:val="00A226B0"/>
    <w:rsid w:val="00A32C28"/>
    <w:rsid w:val="00A35DA8"/>
    <w:rsid w:val="00A437F8"/>
    <w:rsid w:val="00A67292"/>
    <w:rsid w:val="00A736E9"/>
    <w:rsid w:val="00A943B6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2A6A"/>
    <w:rsid w:val="00B9357F"/>
    <w:rsid w:val="00B953D8"/>
    <w:rsid w:val="00BA1835"/>
    <w:rsid w:val="00BA2BB0"/>
    <w:rsid w:val="00BA2F0F"/>
    <w:rsid w:val="00BB6402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5063A"/>
    <w:rsid w:val="00C612F4"/>
    <w:rsid w:val="00C80DEF"/>
    <w:rsid w:val="00C85B90"/>
    <w:rsid w:val="00C95BD6"/>
    <w:rsid w:val="00CA5FD2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67C1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C2234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5BAE"/>
    <w:rsid w:val="00ED3499"/>
    <w:rsid w:val="00EE47B4"/>
    <w:rsid w:val="00EF5A93"/>
    <w:rsid w:val="00F1718F"/>
    <w:rsid w:val="00F33849"/>
    <w:rsid w:val="00F354D4"/>
    <w:rsid w:val="00F379C5"/>
    <w:rsid w:val="00F43AEE"/>
    <w:rsid w:val="00F4430E"/>
    <w:rsid w:val="00F5265D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48E57-3D5A-4A43-B3D0-6CAA088CE9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5DF996-00D7-4DDC-A062-8045E20D61B3}">
  <ds:schemaRefs>
    <ds:schemaRef ds:uri="http://purl.org/dc/terms/"/>
    <ds:schemaRef ds:uri="http://schemas.openxmlformats.org/package/2006/metadata/core-properties"/>
    <ds:schemaRef ds:uri="5da01898-ba06-4224-99c2-ad34469b91b0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cbe1e94d-575c-40b7-87c9-e57a80e073b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5</cp:revision>
  <dcterms:created xsi:type="dcterms:W3CDTF">2022-01-04T18:32:00Z</dcterms:created>
  <dcterms:modified xsi:type="dcterms:W3CDTF">2022-02-04T20:42:00Z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