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30FD23DE"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644917E0"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6325C769" w14:textId="683EC97D" w:rsidR="002C0F01" w:rsidRDefault="00F041C0" w:rsidP="002C0F01">
      <w:pPr>
        <w:pStyle w:val="ListParagraph"/>
        <w:rPr>
          <w:color w:val="000000" w:themeColor="text1"/>
          <w:shd w:val="clear" w:color="auto" w:fill="FFFFFF"/>
        </w:rPr>
      </w:pPr>
      <w:r>
        <w:rPr>
          <w:color w:val="000000" w:themeColor="text1"/>
          <w:shd w:val="clear" w:color="auto" w:fill="FFFFFF"/>
        </w:rPr>
        <w:t>The most significant impacts from the pandemic involve self-sustaining units.  Event Services has experienced a significant loss of revenue, and we have used carry</w:t>
      </w:r>
      <w:r w:rsidR="002834CE">
        <w:rPr>
          <w:color w:val="000000" w:themeColor="text1"/>
          <w:shd w:val="clear" w:color="auto" w:fill="FFFFFF"/>
        </w:rPr>
        <w:t>over</w:t>
      </w:r>
      <w:r>
        <w:rPr>
          <w:color w:val="000000" w:themeColor="text1"/>
          <w:shd w:val="clear" w:color="auto" w:fill="FFFFFF"/>
        </w:rPr>
        <w:t xml:space="preserve"> to cover the lost revenue.  In addition, the </w:t>
      </w:r>
      <w:proofErr w:type="gramStart"/>
      <w:r>
        <w:rPr>
          <w:color w:val="000000" w:themeColor="text1"/>
          <w:shd w:val="clear" w:color="auto" w:fill="FFFFFF"/>
        </w:rPr>
        <w:t>Audio Visual</w:t>
      </w:r>
      <w:proofErr w:type="gramEnd"/>
      <w:r>
        <w:rPr>
          <w:color w:val="000000" w:themeColor="text1"/>
          <w:shd w:val="clear" w:color="auto" w:fill="FFFFFF"/>
        </w:rPr>
        <w:t xml:space="preserve"> Integration group experienced a reduction in projects such that revenue from contract and programmatic renewal projects has decreased.  Again, we have used carryforward funds to cover lost revenue.</w:t>
      </w:r>
    </w:p>
    <w:p w14:paraId="4BE343A9" w14:textId="68A77A57" w:rsidR="00F041C0" w:rsidRDefault="00F041C0" w:rsidP="002C0F01">
      <w:pPr>
        <w:pStyle w:val="ListParagraph"/>
        <w:rPr>
          <w:color w:val="000000" w:themeColor="text1"/>
          <w:shd w:val="clear" w:color="auto" w:fill="FFFFFF"/>
        </w:rPr>
      </w:pPr>
    </w:p>
    <w:p w14:paraId="7C0D5489" w14:textId="69193644" w:rsidR="00F041C0" w:rsidRDefault="00F041C0" w:rsidP="002C0F01">
      <w:pPr>
        <w:pStyle w:val="ListParagraph"/>
        <w:rPr>
          <w:color w:val="000000" w:themeColor="text1"/>
          <w:shd w:val="clear" w:color="auto" w:fill="FFFFFF"/>
        </w:rPr>
      </w:pPr>
      <w:r>
        <w:rPr>
          <w:color w:val="000000" w:themeColor="text1"/>
          <w:shd w:val="clear" w:color="auto" w:fill="FFFFFF"/>
        </w:rPr>
        <w:t>We have used temporary relief funding to support two additional FTE in Learning Technologies to assist with instructor support of teaching and learning technologies.  The demand for support services has increased significantly during the pandemic, but are anticipated to decrease as more instructors return to in-person instruction.  However, the wider adoption of instructional technologies will last past the pandemic and appropriate staffing levels given wider use needs to be determined.</w:t>
      </w:r>
    </w:p>
    <w:p w14:paraId="0743C372" w14:textId="4DAD9FBD" w:rsidR="00F041C0" w:rsidRDefault="00F041C0" w:rsidP="002C0F01">
      <w:pPr>
        <w:pStyle w:val="ListParagraph"/>
        <w:rPr>
          <w:color w:val="000000" w:themeColor="text1"/>
          <w:shd w:val="clear" w:color="auto" w:fill="FFFFFF"/>
        </w:rPr>
      </w:pPr>
    </w:p>
    <w:p w14:paraId="18D5FFC3" w14:textId="45D32FA3" w:rsidR="00F041C0" w:rsidRDefault="00F041C0" w:rsidP="002C0F01">
      <w:pPr>
        <w:pStyle w:val="ListParagraph"/>
        <w:rPr>
          <w:color w:val="000000" w:themeColor="text1"/>
          <w:shd w:val="clear" w:color="auto" w:fill="FFFFFF"/>
        </w:rPr>
      </w:pPr>
      <w:r>
        <w:rPr>
          <w:color w:val="000000" w:themeColor="text1"/>
          <w:shd w:val="clear" w:color="auto" w:fill="FFFFFF"/>
        </w:rPr>
        <w:t xml:space="preserve">With regards to Enrollment Management the pandemic has resulted in an increased demand for remote service delivery.  Pre-pandemic modernization efforts (such as the online transcript service) positioned our units to </w:t>
      </w:r>
      <w:r w:rsidR="008052D6">
        <w:rPr>
          <w:color w:val="000000" w:themeColor="text1"/>
          <w:shd w:val="clear" w:color="auto" w:fill="FFFFFF"/>
        </w:rPr>
        <w:t>meet much of this demand.  As with instructional technologies, we anticipate continued demand for remote services such that the balance of in-person versus remote service delivery needs to be determined as we emerge from the pandemic.  Continued modernization efforts (for example, the adoption of Terra Dotta for immigration document management and compliance) are being designed with an eye towards online service delivery and self-service where appropriate.</w:t>
      </w:r>
    </w:p>
    <w:p w14:paraId="5CC4DCC6" w14:textId="07568794" w:rsidR="00F041C0" w:rsidRDefault="00F041C0" w:rsidP="002C0F01">
      <w:pPr>
        <w:pStyle w:val="ListParagraph"/>
        <w:rPr>
          <w:color w:val="000000" w:themeColor="text1"/>
          <w:shd w:val="clear" w:color="auto" w:fill="FFFFFF"/>
        </w:rPr>
      </w:pPr>
    </w:p>
    <w:p w14:paraId="1D9BDE9B" w14:textId="77777777" w:rsidR="00F041C0" w:rsidRPr="002C0F01" w:rsidRDefault="00F041C0"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60D63ECF" w14:textId="1B3C4846" w:rsidR="002C0F01" w:rsidRDefault="008052D6" w:rsidP="00465802">
      <w:pPr>
        <w:pStyle w:val="ListParagraph"/>
        <w:rPr>
          <w:color w:val="000000" w:themeColor="text1"/>
        </w:rPr>
      </w:pPr>
      <w:r>
        <w:rPr>
          <w:color w:val="000000" w:themeColor="text1"/>
        </w:rPr>
        <w:t xml:space="preserve">Following the delivery of the climate survey results, a working group was established to review the results and make recommendations to address issues that were highlighted by the survey.  In addition to reviewing the survey, the working group had separate meetings with the Office of Institutional Assessment to explore findings and results beyond the survey report.  One issue we confronted was that in the absence of specific comments it was difficult to determine is an issue highlighted by the survey was due to an experience within ASA or elsewhere.  </w:t>
      </w:r>
    </w:p>
    <w:p w14:paraId="72AD686A" w14:textId="154B372D" w:rsidR="008052D6" w:rsidRDefault="008052D6" w:rsidP="00465802">
      <w:pPr>
        <w:pStyle w:val="ListParagraph"/>
        <w:rPr>
          <w:color w:val="000000" w:themeColor="text1"/>
        </w:rPr>
      </w:pPr>
      <w:r>
        <w:rPr>
          <w:color w:val="000000" w:themeColor="text1"/>
        </w:rPr>
        <w:t xml:space="preserve">A few themes emerged from the survey that are being addressed.  First, there was a sense of isolation or being left out of decision making.  We will be providing managers with training and resources to improve </w:t>
      </w:r>
      <w:r>
        <w:rPr>
          <w:color w:val="000000" w:themeColor="text1"/>
        </w:rPr>
        <w:lastRenderedPageBreak/>
        <w:t xml:space="preserve">communications with their teams and to crease a more inclusive </w:t>
      </w:r>
      <w:r w:rsidR="00E54584">
        <w:rPr>
          <w:color w:val="000000" w:themeColor="text1"/>
        </w:rPr>
        <w:t xml:space="preserve">and communicative working environment.  The second place where ASA deviated significantly from the campus average was the number of survey participants experiencing or observing exclusionary, intimidation, offensive, and/or hostile conduct. </w:t>
      </w:r>
      <w:r>
        <w:rPr>
          <w:color w:val="000000" w:themeColor="text1"/>
        </w:rPr>
        <w:t xml:space="preserve"> </w:t>
      </w:r>
      <w:r w:rsidR="00E54584">
        <w:rPr>
          <w:color w:val="000000" w:themeColor="text1"/>
        </w:rPr>
        <w:t xml:space="preserve">One reason for this is that we have had a few problematic employees for which we have been consulting with HR on potential solutions.  </w:t>
      </w:r>
      <w:r w:rsidR="00756093">
        <w:rPr>
          <w:color w:val="000000" w:themeColor="text1"/>
        </w:rPr>
        <w:t xml:space="preserve">An additional step we will be taking is providing resources to managers to create supportive working environments and ways to address exclusionary and offensive behavior.  </w:t>
      </w:r>
    </w:p>
    <w:sectPr w:rsidR="008052D6"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6B3A9" w14:textId="77777777" w:rsidR="00AA5226" w:rsidRDefault="00AA5226" w:rsidP="00B32DDA">
      <w:pPr>
        <w:spacing w:after="0" w:line="240" w:lineRule="auto"/>
      </w:pPr>
      <w:r>
        <w:separator/>
      </w:r>
    </w:p>
  </w:endnote>
  <w:endnote w:type="continuationSeparator" w:id="0">
    <w:p w14:paraId="4EB711D8" w14:textId="77777777" w:rsidR="00AA5226" w:rsidRDefault="00AA5226" w:rsidP="00B32DDA">
      <w:pPr>
        <w:spacing w:after="0" w:line="240" w:lineRule="auto"/>
      </w:pPr>
      <w:r>
        <w:continuationSeparator/>
      </w:r>
    </w:p>
  </w:endnote>
  <w:endnote w:type="continuationNotice" w:id="1">
    <w:p w14:paraId="5575957E" w14:textId="77777777" w:rsidR="00AA5226" w:rsidRDefault="00AA52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45F20" w14:textId="77777777" w:rsidR="00AA5226" w:rsidRDefault="00AA5226" w:rsidP="00B32DDA">
      <w:pPr>
        <w:spacing w:after="0" w:line="240" w:lineRule="auto"/>
      </w:pPr>
      <w:r>
        <w:separator/>
      </w:r>
    </w:p>
  </w:footnote>
  <w:footnote w:type="continuationSeparator" w:id="0">
    <w:p w14:paraId="661A8B26" w14:textId="77777777" w:rsidR="00AA5226" w:rsidRDefault="00AA5226" w:rsidP="00B32DDA">
      <w:pPr>
        <w:spacing w:after="0" w:line="240" w:lineRule="auto"/>
      </w:pPr>
      <w:r>
        <w:continuationSeparator/>
      </w:r>
    </w:p>
  </w:footnote>
  <w:footnote w:type="continuationNotice" w:id="1">
    <w:p w14:paraId="2F01F3AD" w14:textId="77777777" w:rsidR="00AA5226" w:rsidRDefault="00AA52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7769441C"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984E1F">
      <w:rPr>
        <w:b/>
        <w:color w:val="FF0000"/>
        <w:sz w:val="24"/>
      </w:rPr>
      <w:t>Academic and Student Affairs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F7A0B"/>
    <w:multiLevelType w:val="hybridMultilevel"/>
    <w:tmpl w:val="766EC8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FD77A6"/>
    <w:multiLevelType w:val="hybridMultilevel"/>
    <w:tmpl w:val="9D74E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4"/>
  </w:num>
  <w:num w:numId="3">
    <w:abstractNumId w:val="13"/>
  </w:num>
  <w:num w:numId="4">
    <w:abstractNumId w:val="17"/>
  </w:num>
  <w:num w:numId="5">
    <w:abstractNumId w:val="16"/>
  </w:num>
  <w:num w:numId="6">
    <w:abstractNumId w:val="6"/>
  </w:num>
  <w:num w:numId="7">
    <w:abstractNumId w:val="20"/>
  </w:num>
  <w:num w:numId="8">
    <w:abstractNumId w:val="15"/>
  </w:num>
  <w:num w:numId="9">
    <w:abstractNumId w:val="3"/>
  </w:num>
  <w:num w:numId="10">
    <w:abstractNumId w:val="21"/>
  </w:num>
  <w:num w:numId="11">
    <w:abstractNumId w:val="4"/>
  </w:num>
  <w:num w:numId="12">
    <w:abstractNumId w:val="0"/>
  </w:num>
  <w:num w:numId="13">
    <w:abstractNumId w:val="2"/>
  </w:num>
  <w:num w:numId="14">
    <w:abstractNumId w:val="7"/>
  </w:num>
  <w:num w:numId="15">
    <w:abstractNumId w:val="11"/>
  </w:num>
  <w:num w:numId="16">
    <w:abstractNumId w:val="10"/>
  </w:num>
  <w:num w:numId="17">
    <w:abstractNumId w:val="8"/>
  </w:num>
  <w:num w:numId="18">
    <w:abstractNumId w:val="18"/>
  </w:num>
  <w:num w:numId="19">
    <w:abstractNumId w:val="19"/>
  </w:num>
  <w:num w:numId="20">
    <w:abstractNumId w:val="22"/>
  </w:num>
  <w:num w:numId="2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B1D01"/>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34CE"/>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056C"/>
    <w:rsid w:val="004916D2"/>
    <w:rsid w:val="00494197"/>
    <w:rsid w:val="004973A7"/>
    <w:rsid w:val="004A1C22"/>
    <w:rsid w:val="004A6D44"/>
    <w:rsid w:val="004B5737"/>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215E3"/>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56093"/>
    <w:rsid w:val="00794274"/>
    <w:rsid w:val="007976B8"/>
    <w:rsid w:val="007C3204"/>
    <w:rsid w:val="007D114D"/>
    <w:rsid w:val="007D163D"/>
    <w:rsid w:val="007D5F06"/>
    <w:rsid w:val="007D7335"/>
    <w:rsid w:val="007D7963"/>
    <w:rsid w:val="007F0C2A"/>
    <w:rsid w:val="008052D6"/>
    <w:rsid w:val="00822B2E"/>
    <w:rsid w:val="00842646"/>
    <w:rsid w:val="00843F9E"/>
    <w:rsid w:val="00857957"/>
    <w:rsid w:val="00866666"/>
    <w:rsid w:val="0087316F"/>
    <w:rsid w:val="0088443C"/>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4E1F"/>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226"/>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54584"/>
    <w:rsid w:val="00E65165"/>
    <w:rsid w:val="00E65DC5"/>
    <w:rsid w:val="00E6695E"/>
    <w:rsid w:val="00E73C1C"/>
    <w:rsid w:val="00E74782"/>
    <w:rsid w:val="00E767C4"/>
    <w:rsid w:val="00E76E6D"/>
    <w:rsid w:val="00EA7ACB"/>
    <w:rsid w:val="00EB5200"/>
    <w:rsid w:val="00EC5BAE"/>
    <w:rsid w:val="00ED3499"/>
    <w:rsid w:val="00EE47B4"/>
    <w:rsid w:val="00EF5A93"/>
    <w:rsid w:val="00F041C0"/>
    <w:rsid w:val="00F1718F"/>
    <w:rsid w:val="00F33849"/>
    <w:rsid w:val="00F354D4"/>
    <w:rsid w:val="00F379C5"/>
    <w:rsid w:val="00F43AEE"/>
    <w:rsid w:val="00F4430E"/>
    <w:rsid w:val="00F5265D"/>
    <w:rsid w:val="00F66381"/>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4D773F-BD4B-4B90-A1DD-1D431D23A7B0}">
  <ds:schemaRefs>
    <ds:schemaRef ds:uri="http://schemas.openxmlformats.org/officeDocument/2006/bibliography"/>
  </ds:schemaRefs>
</ds:datastoreItem>
</file>

<file path=customXml/itemProps2.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4</cp:revision>
  <dcterms:created xsi:type="dcterms:W3CDTF">2022-02-01T21:03:00Z</dcterms:created>
  <dcterms:modified xsi:type="dcterms:W3CDTF">2022-02-04T20:48:00Z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