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23D5DC2C" w:rsidR="00015FC8" w:rsidRPr="002D000B" w:rsidRDefault="00DA2A0B" w:rsidP="002D000B">
      <w:pPr>
        <w:spacing w:after="0"/>
        <w:jc w:val="center"/>
        <w:rPr>
          <w:i/>
          <w:iCs/>
          <w:color w:val="000000" w:themeColor="text1"/>
          <w:shd w:val="clear" w:color="auto" w:fill="FFFFFF"/>
        </w:rPr>
      </w:pPr>
      <w:r w:rsidRPr="002D000B">
        <w:rPr>
          <w:b/>
          <w:bCs/>
          <w:color w:val="7030A0"/>
          <w:shd w:val="clear" w:color="auto" w:fill="FFFFFF"/>
        </w:rPr>
        <w:t xml:space="preserve">Section 1: </w:t>
      </w:r>
      <w:r w:rsidR="00015FC8" w:rsidRPr="002D000B">
        <w:rPr>
          <w:b/>
          <w:bCs/>
          <w:color w:val="7030A0"/>
          <w:shd w:val="clear" w:color="auto" w:fill="FFFFFF"/>
        </w:rPr>
        <w:t>Programmatic &amp; Academic Vitality Narratives</w:t>
      </w:r>
      <w: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015FC8" w:rsidRPr="002D000B">
        <w:rPr>
          <w:i/>
          <w:iCs/>
          <w:color w:val="000000" w:themeColor="text1"/>
          <w:shd w:val="clear" w:color="auto" w:fill="FFFFFF"/>
        </w:rPr>
        <w:t xml:space="preserve"> </w:t>
      </w:r>
      <w:r w:rsidR="002D000B">
        <w:rPr>
          <w:i/>
          <w:iCs/>
          <w:color w:val="000000" w:themeColor="text1"/>
          <w:shd w:val="clear" w:color="auto" w:fill="FFFFFF"/>
        </w:rPr>
        <w:br/>
        <w:t xml:space="preserve">Where </w:t>
      </w:r>
      <w:r w:rsidR="00015FC8" w:rsidRPr="002D000B">
        <w:rPr>
          <w:i/>
          <w:iCs/>
          <w:color w:val="000000" w:themeColor="text1"/>
          <w:shd w:val="clear" w:color="auto" w:fill="FFFFFF"/>
        </w:rPr>
        <w:t>possible, you are encouraged to leverage published materials</w:t>
      </w:r>
      <w:r w:rsidR="002D000B">
        <w:rPr>
          <w:i/>
          <w:iCs/>
          <w:color w:val="000000" w:themeColor="text1"/>
          <w:shd w:val="clear" w:color="auto" w:fill="FFFFFF"/>
        </w:rPr>
        <w:br/>
      </w:r>
    </w:p>
    <w:p w14:paraId="11C69069" w14:textId="343277A9"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0F254F96" w14:textId="4B99C348" w:rsidR="005D0538" w:rsidRDefault="005D0538" w:rsidP="005D0538">
      <w:pPr>
        <w:pStyle w:val="ListParagraph"/>
      </w:pPr>
      <w:r>
        <w:t>The negative financial impacts on HFS have resulted in changes to the long-range plan for addressing deferred maintenance and major capital improvements.  While grants sourced from federal funds have stabilized the department financially, the department is exploring alternative strategic actions that would ensure long-term viability.  In general, programmatic offerings – adjusted in regard to delivery methods during 2020-2021 – continue to meet desired outcomes.  Impacts on residential students have come primarily as a result of staffing shortages and realized in the delivery of food services, facilities upkeep, and availability of support staff.</w:t>
      </w:r>
    </w:p>
    <w:p w14:paraId="64E58855" w14:textId="47B1E7CE" w:rsidR="005D0538" w:rsidRDefault="005D0538" w:rsidP="005D0538">
      <w:pPr>
        <w:pStyle w:val="ListParagraph"/>
      </w:pPr>
    </w:p>
    <w:p w14:paraId="555A3D1B" w14:textId="7082BCD9" w:rsidR="00132F70" w:rsidRPr="00376170" w:rsidRDefault="00AF6426" w:rsidP="00376170">
      <w:pPr>
        <w:pStyle w:val="ListParagraph"/>
        <w:rPr>
          <w:shd w:val="clear" w:color="auto" w:fill="FFFFFF"/>
        </w:rPr>
      </w:pPr>
      <w:r>
        <w:rPr>
          <w:shd w:val="clear" w:color="auto" w:fill="FFFFFF"/>
        </w:rPr>
        <w:t xml:space="preserve">Pandemic-related impacts on our </w:t>
      </w:r>
      <w:r w:rsidR="00DA7988">
        <w:rPr>
          <w:shd w:val="clear" w:color="auto" w:fill="FFFFFF"/>
        </w:rPr>
        <w:t xml:space="preserve">Care POD units </w:t>
      </w:r>
      <w:r>
        <w:rPr>
          <w:shd w:val="clear" w:color="auto" w:fill="FFFFFF"/>
        </w:rPr>
        <w:t>include</w:t>
      </w:r>
      <w:r w:rsidR="00376170">
        <w:rPr>
          <w:shd w:val="clear" w:color="auto" w:fill="FFFFFF"/>
        </w:rPr>
        <w:t xml:space="preserve">: </w:t>
      </w:r>
      <w:r w:rsidR="00DA7988">
        <w:rPr>
          <w:shd w:val="clear" w:color="auto" w:fill="FFFFFF"/>
        </w:rPr>
        <w:t>s</w:t>
      </w:r>
      <w:r w:rsidR="00132F70">
        <w:rPr>
          <w:shd w:val="clear" w:color="auto" w:fill="FFFFFF"/>
        </w:rPr>
        <w:t>ignificantly high volumes for mental health resources, disability resources, gender-based misconduct advocacy resources</w:t>
      </w:r>
      <w:r w:rsidR="00DA7988">
        <w:rPr>
          <w:shd w:val="clear" w:color="auto" w:fill="FFFFFF"/>
        </w:rPr>
        <w:t>; n</w:t>
      </w:r>
      <w:r w:rsidR="00132F70" w:rsidRPr="00DA7988">
        <w:rPr>
          <w:shd w:val="clear" w:color="auto" w:fill="FFFFFF"/>
        </w:rPr>
        <w:t>ew, uncharted challenges associated with covid-related disability requests</w:t>
      </w:r>
      <w:r w:rsidR="00DA7988">
        <w:rPr>
          <w:shd w:val="clear" w:color="auto" w:fill="FFFFFF"/>
        </w:rPr>
        <w:t>; n</w:t>
      </w:r>
      <w:r w:rsidR="00132F70" w:rsidRPr="00DA7988">
        <w:rPr>
          <w:shd w:val="clear" w:color="auto" w:fill="FFFFFF"/>
        </w:rPr>
        <w:t>ew, uncharted challenges associated with remote and hybrid learning and academic misconduct</w:t>
      </w:r>
      <w:r w:rsidR="00DA7988">
        <w:rPr>
          <w:shd w:val="clear" w:color="auto" w:fill="FFFFFF"/>
        </w:rPr>
        <w:t>; n</w:t>
      </w:r>
      <w:r w:rsidR="00132F70" w:rsidRPr="00DA7988">
        <w:rPr>
          <w:shd w:val="clear" w:color="auto" w:fill="FFFFFF"/>
        </w:rPr>
        <w:t>ew, uncharted challenges associated with masking, vaccine, and testing mandates</w:t>
      </w:r>
      <w:r w:rsidR="00DA7988">
        <w:rPr>
          <w:shd w:val="clear" w:color="auto" w:fill="FFFFFF"/>
        </w:rPr>
        <w:t>; i</w:t>
      </w:r>
      <w:r w:rsidR="00132F70" w:rsidRPr="00DA7988">
        <w:rPr>
          <w:shd w:val="clear" w:color="auto" w:fill="FFFFFF"/>
        </w:rPr>
        <w:t>mpact to Recreation’s non-student memberships, impacting faculty and staff access and revenues</w:t>
      </w:r>
      <w:r w:rsidR="00376170">
        <w:rPr>
          <w:shd w:val="clear" w:color="auto" w:fill="FFFFFF"/>
        </w:rPr>
        <w:t>; and e</w:t>
      </w:r>
      <w:r w:rsidR="00132F70" w:rsidRPr="00376170">
        <w:rPr>
          <w:shd w:val="clear" w:color="auto" w:fill="FFFFFF"/>
        </w:rPr>
        <w:t>limination of in-person recruitment events (and associated</w:t>
      </w:r>
      <w:r w:rsidR="00974016">
        <w:rPr>
          <w:shd w:val="clear" w:color="auto" w:fill="FFFFFF"/>
        </w:rPr>
        <w:t xml:space="preserve"> revenue</w:t>
      </w:r>
      <w:r w:rsidR="00132F70" w:rsidRPr="00376170">
        <w:rPr>
          <w:shd w:val="clear" w:color="auto" w:fill="FFFFFF"/>
        </w:rPr>
        <w:t>) requiring rethinking the UW’s relationship with employers.</w:t>
      </w:r>
    </w:p>
    <w:p w14:paraId="0F16AFD1" w14:textId="1D2DEFB6" w:rsidR="00132F70" w:rsidRDefault="00132F70" w:rsidP="005D0538">
      <w:pPr>
        <w:pStyle w:val="ListParagraph"/>
      </w:pPr>
    </w:p>
    <w:p w14:paraId="2108B266" w14:textId="785FEEFE" w:rsidR="00B420B5" w:rsidRPr="00AF6426" w:rsidRDefault="00AF6426" w:rsidP="00AF6426">
      <w:pPr>
        <w:pStyle w:val="ListParagraph"/>
      </w:pPr>
      <w:r>
        <w:t xml:space="preserve">Pandemic-related impacts on our Engagement POD units include: </w:t>
      </w:r>
      <w:r>
        <w:rPr>
          <w:rFonts w:ascii="Calibri" w:hAnsi="Calibri" w:cs="Arial Unicode MS"/>
          <w:color w:val="000000"/>
          <w:u w:color="000000"/>
          <w:shd w:val="clear" w:color="auto" w:fill="FFFFFF"/>
          <w14:textOutline w14:w="0" w14:cap="flat" w14:cmpd="sng" w14:algn="ctr">
            <w14:noFill/>
            <w14:prstDash w14:val="solid"/>
            <w14:bevel/>
          </w14:textOutline>
        </w:rPr>
        <w:t>n</w:t>
      </w:r>
      <w:r w:rsidR="00B420B5">
        <w:rPr>
          <w:rFonts w:ascii="Calibri" w:hAnsi="Calibri" w:cs="Arial Unicode MS"/>
          <w:color w:val="000000"/>
          <w:u w:color="000000"/>
          <w:shd w:val="clear" w:color="auto" w:fill="FFFFFF"/>
          <w14:textOutline w14:w="0" w14:cap="flat" w14:cmpd="sng" w14:algn="ctr">
            <w14:noFill/>
            <w14:prstDash w14:val="solid"/>
            <w14:bevel/>
          </w14:textOutline>
        </w:rPr>
        <w:t>egative impacts on student-facing advising, programs, and services</w:t>
      </w:r>
      <w:r>
        <w:rPr>
          <w:rFonts w:ascii="Calibri" w:hAnsi="Calibri" w:cs="Arial Unicode MS"/>
          <w:color w:val="000000"/>
          <w:u w:color="000000"/>
          <w:shd w:val="clear" w:color="auto" w:fill="FFFFFF"/>
          <w14:textOutline w14:w="0" w14:cap="flat" w14:cmpd="sng" w14:algn="ctr">
            <w14:noFill/>
            <w14:prstDash w14:val="solid"/>
            <w14:bevel/>
          </w14:textOutline>
        </w:rPr>
        <w:t>; m</w:t>
      </w:r>
      <w:r w:rsidR="00B420B5">
        <w:rPr>
          <w:rFonts w:ascii="Calibri" w:hAnsi="Calibri" w:cs="Arial Unicode MS"/>
          <w:color w:val="000000"/>
          <w:u w:color="000000"/>
          <w:shd w:val="clear" w:color="auto" w:fill="FFFFFF"/>
          <w14:textOutline w14:w="0" w14:cap="flat" w14:cmpd="sng" w14:algn="ctr">
            <w14:noFill/>
            <w14:prstDash w14:val="solid"/>
            <w14:bevel/>
          </w14:textOutline>
        </w:rPr>
        <w:t>eaningful reductions</w:t>
      </w:r>
      <w:r>
        <w:rPr>
          <w:rFonts w:ascii="Calibri" w:hAnsi="Calibri" w:cs="Arial Unicode MS"/>
          <w:color w:val="000000"/>
          <w:u w:color="000000"/>
          <w:shd w:val="clear" w:color="auto" w:fill="FFFFFF"/>
          <w14:textOutline w14:w="0" w14:cap="flat" w14:cmpd="sng" w14:algn="ctr">
            <w14:noFill/>
            <w14:prstDash w14:val="solid"/>
            <w14:bevel/>
          </w14:textOutline>
        </w:rPr>
        <w:t xml:space="preserve"> </w:t>
      </w:r>
      <w:r w:rsidR="00B420B5">
        <w:rPr>
          <w:rFonts w:ascii="Calibri" w:hAnsi="Calibri" w:cs="Arial Unicode MS"/>
          <w:color w:val="000000"/>
          <w:u w:color="000000"/>
          <w:shd w:val="clear" w:color="auto" w:fill="FFFFFF"/>
          <w14:textOutline w14:w="0" w14:cap="flat" w14:cmpd="sng" w14:algn="ctr">
            <w14:noFill/>
            <w14:prstDash w14:val="solid"/>
            <w14:bevel/>
          </w14:textOutline>
        </w:rPr>
        <w:t>in student employment due to decreased use and stagnant revenue</w:t>
      </w:r>
      <w:r>
        <w:rPr>
          <w:rFonts w:ascii="Calibri" w:hAnsi="Calibri" w:cs="Arial Unicode MS"/>
          <w:color w:val="000000"/>
          <w:u w:color="000000"/>
          <w:shd w:val="clear" w:color="auto" w:fill="FFFFFF"/>
          <w14:textOutline w14:w="0" w14:cap="flat" w14:cmpd="sng" w14:algn="ctr">
            <w14:noFill/>
            <w14:prstDash w14:val="solid"/>
            <w14:bevel/>
          </w14:textOutline>
        </w:rPr>
        <w:t>; s</w:t>
      </w:r>
      <w:r w:rsidR="00B420B5">
        <w:rPr>
          <w:rFonts w:ascii="Calibri" w:hAnsi="Calibri" w:cs="Arial Unicode MS"/>
          <w:color w:val="000000"/>
          <w:u w:color="000000"/>
          <w:shd w:val="clear" w:color="auto" w:fill="FFFFFF"/>
          <w14:textOutline w14:w="0" w14:cap="flat" w14:cmpd="sng" w14:algn="ctr">
            <w14:noFill/>
            <w14:prstDash w14:val="solid"/>
            <w14:bevel/>
          </w14:textOutline>
        </w:rPr>
        <w:t>ignificant and rapid transition from in-person/collective programs and services to remote and/or hybrid opportunities</w:t>
      </w:r>
      <w:r>
        <w:rPr>
          <w:rFonts w:ascii="Calibri" w:hAnsi="Calibri" w:cs="Arial Unicode MS"/>
          <w:color w:val="000000"/>
          <w:u w:color="000000"/>
          <w:shd w:val="clear" w:color="auto" w:fill="FFFFFF"/>
          <w14:textOutline w14:w="0" w14:cap="flat" w14:cmpd="sng" w14:algn="ctr">
            <w14:noFill/>
            <w14:prstDash w14:val="solid"/>
            <w14:bevel/>
          </w14:textOutline>
        </w:rPr>
        <w:t>;</w:t>
      </w:r>
      <w:r w:rsidR="00934AC1">
        <w:rPr>
          <w:rFonts w:ascii="Calibri" w:hAnsi="Calibri" w:cs="Arial Unicode MS"/>
          <w:color w:val="000000"/>
          <w:u w:color="000000"/>
          <w:shd w:val="clear" w:color="auto" w:fill="FFFFFF"/>
          <w14:textOutline w14:w="0" w14:cap="flat" w14:cmpd="sng" w14:algn="ctr">
            <w14:noFill/>
            <w14:prstDash w14:val="solid"/>
            <w14:bevel/>
          </w14:textOutline>
        </w:rPr>
        <w:t xml:space="preserve"> lessening of being present and accessible to students due to staff expressing expectations to work remotely; increased reliance on facility fund balances to cover budget short falls due to decrease in self-generated income; submission of mitigation funding from SAF due to inability to receive federal/government funds to offset financial losses.</w:t>
      </w:r>
    </w:p>
    <w:p w14:paraId="35842305" w14:textId="77777777" w:rsidR="0057110C" w:rsidRDefault="0057110C" w:rsidP="00B16169">
      <w:pPr>
        <w:pStyle w:val="ListParagraph"/>
        <w:ind w:left="0"/>
        <w:rPr>
          <w:color w:val="C00000"/>
          <w:shd w:val="clear" w:color="auto" w:fill="FFFFFF"/>
        </w:rPr>
      </w:pPr>
    </w:p>
    <w:p w14:paraId="03ABA3F8" w14:textId="22B4D53F" w:rsidR="00B16169" w:rsidRPr="0057110C" w:rsidRDefault="00B16169" w:rsidP="00076259">
      <w:pPr>
        <w:pStyle w:val="ListParagraph"/>
      </w:pPr>
      <w:r w:rsidRPr="0057110C">
        <w:t>H</w:t>
      </w:r>
      <w:r w:rsidR="0057110C">
        <w:t xml:space="preserve">all </w:t>
      </w:r>
      <w:r w:rsidRPr="0057110C">
        <w:t>H</w:t>
      </w:r>
      <w:r w:rsidR="0057110C">
        <w:t>ealth</w:t>
      </w:r>
      <w:r w:rsidRPr="0057110C">
        <w:t xml:space="preserve"> </w:t>
      </w:r>
      <w:r w:rsidR="00076259">
        <w:t>implemented</w:t>
      </w:r>
      <w:r w:rsidRPr="0057110C">
        <w:t xml:space="preserve"> COVID testing, giving COVID vaccines, developed a respiratory clinic, started telehealth and telework, changed clinic workflows, added PPE, added </w:t>
      </w:r>
      <w:r w:rsidR="003B4895">
        <w:t xml:space="preserve">a </w:t>
      </w:r>
      <w:r w:rsidRPr="0057110C">
        <w:t xml:space="preserve">front desk COVID screener, stopped walk-ins, required appointments for visits, </w:t>
      </w:r>
      <w:r w:rsidR="003B4895">
        <w:t xml:space="preserve">and </w:t>
      </w:r>
      <w:r w:rsidRPr="0057110C">
        <w:t>accommodated worker flexibility needs with increased burden on staff remaining in clinic.</w:t>
      </w:r>
      <w:r w:rsidR="0057110C">
        <w:t xml:space="preserve"> </w:t>
      </w:r>
      <w:r w:rsidRPr="0057110C">
        <w:t>Decreased patient volumes negatively impacted revenue, necessitating furloughs and other cost reduction strategies.</w:t>
      </w:r>
      <w:r w:rsidR="0057110C">
        <w:t xml:space="preserve">  </w:t>
      </w:r>
      <w:r w:rsidR="00DC113F">
        <w:t>H</w:t>
      </w:r>
      <w:r w:rsidR="00DC113F" w:rsidRPr="0057110C">
        <w:t>ealth services became more expensive to deliver, and unionized health care worker wages significantly increased, thus increasing the challenge to achieve a balanced budget.</w:t>
      </w:r>
      <w:r w:rsidR="00DC113F">
        <w:t xml:space="preserve">  </w:t>
      </w:r>
      <w:r w:rsidRPr="0057110C">
        <w:t>COVID mandates required diversion of resources to support mandate requirements while awaiting federal funding and infrastructure development.</w:t>
      </w:r>
      <w:r w:rsidR="0057110C">
        <w:t xml:space="preserve"> </w:t>
      </w:r>
      <w:r w:rsidR="00076259">
        <w:t xml:space="preserve"> C</w:t>
      </w:r>
      <w:r w:rsidRPr="0057110C">
        <w:t xml:space="preserve">linic is understaffed </w:t>
      </w:r>
      <w:r w:rsidR="00076259">
        <w:t xml:space="preserve">due to attrition </w:t>
      </w:r>
      <w:r w:rsidR="00D014A8">
        <w:t xml:space="preserve">and slow hiring processes </w:t>
      </w:r>
      <w:r w:rsidRPr="0057110C">
        <w:t>and unable to accommodate all patients, thus reducing student access and reducing revenue. HH stopped accepting new non-students to prioritize student access</w:t>
      </w:r>
      <w:r w:rsidR="009D49F4">
        <w:t xml:space="preserve">, </w:t>
      </w:r>
      <w:r w:rsidRPr="0057110C">
        <w:t>negative</w:t>
      </w:r>
      <w:r w:rsidR="009A3A93">
        <w:t>ly</w:t>
      </w:r>
      <w:r w:rsidRPr="0057110C">
        <w:t xml:space="preserve"> </w:t>
      </w:r>
      <w:r w:rsidR="009A3A93">
        <w:t>i</w:t>
      </w:r>
      <w:r w:rsidR="009D49F4">
        <w:t>mpacting</w:t>
      </w:r>
      <w:r w:rsidR="009A3A93">
        <w:t xml:space="preserve"> finances</w:t>
      </w:r>
      <w:r w:rsidRPr="0057110C">
        <w:t xml:space="preserve"> since </w:t>
      </w:r>
      <w:r w:rsidR="009A3A93">
        <w:t xml:space="preserve">nonstudent </w:t>
      </w:r>
      <w:r w:rsidRPr="0057110C">
        <w:t>insurance is favorable to that of students.</w:t>
      </w:r>
    </w:p>
    <w:p w14:paraId="6325C769" w14:textId="6BC5410D" w:rsidR="00BB012B" w:rsidRDefault="00D034D5" w:rsidP="003C35F3">
      <w:pPr>
        <w:pStyle w:val="ListParagraph"/>
        <w:rPr>
          <w:color w:val="000000" w:themeColor="text1"/>
          <w:shd w:val="clear" w:color="auto" w:fill="FFFFFF"/>
        </w:rPr>
      </w:pPr>
      <w:r w:rsidRPr="0099705E">
        <w:lastRenderedPageBreak/>
        <w:t xml:space="preserve">Throughout the pandemic, </w:t>
      </w:r>
      <w:r w:rsidR="0099705E">
        <w:t xml:space="preserve">the </w:t>
      </w:r>
      <w:r w:rsidRPr="0099705E">
        <w:t>UW</w:t>
      </w:r>
      <w:r w:rsidR="00424312">
        <w:t xml:space="preserve"> Police Department</w:t>
      </w:r>
      <w:r w:rsidRPr="0099705E">
        <w:t xml:space="preserve"> has continued to provide 24/7 policing, </w:t>
      </w:r>
      <w:r w:rsidR="005523EF">
        <w:t>Dispatch Center</w:t>
      </w:r>
      <w:r w:rsidRPr="0099705E">
        <w:t xml:space="preserve">, safety and security services to the UW community.  The pandemic forced </w:t>
      </w:r>
      <w:r w:rsidR="00424312">
        <w:t>the UWPD</w:t>
      </w:r>
      <w:r w:rsidRPr="0099705E">
        <w:t xml:space="preserve"> to pivot some services to adapt to the changing campus landscape as overall campus operations shifted to remote learning, but </w:t>
      </w:r>
      <w:r w:rsidR="00424312">
        <w:t>its</w:t>
      </w:r>
      <w:r w:rsidRPr="0099705E">
        <w:t xml:space="preserve"> mission remained the same.   Like other </w:t>
      </w:r>
      <w:r w:rsidR="00424312">
        <w:t>units/departments</w:t>
      </w:r>
      <w:r w:rsidRPr="0099705E">
        <w:t xml:space="preserve"> at the university, </w:t>
      </w:r>
      <w:r w:rsidR="00424312">
        <w:t>the UWPD is</w:t>
      </w:r>
      <w:r w:rsidRPr="0099705E">
        <w:t xml:space="preserve"> </w:t>
      </w:r>
      <w:r w:rsidR="00424312">
        <w:t xml:space="preserve">experiencing significant recruitment and hiring challenges, </w:t>
      </w:r>
      <w:r w:rsidRPr="0099705E">
        <w:t xml:space="preserve">struggling </w:t>
      </w:r>
      <w:r w:rsidR="00424312">
        <w:t>to fill</w:t>
      </w:r>
      <w:r w:rsidRPr="0099705E">
        <w:t xml:space="preserve"> vacant </w:t>
      </w:r>
      <w:r w:rsidR="00424312" w:rsidRPr="0099705E">
        <w:t>positions</w:t>
      </w:r>
      <w:r w:rsidRPr="0099705E">
        <w:t xml:space="preserve"> as a result of the lingering effects of the pandemic.</w:t>
      </w:r>
    </w:p>
    <w:p w14:paraId="0787BEDC"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Default="002C0F01" w:rsidP="00465802">
      <w:pPr>
        <w:pStyle w:val="ListParagraph"/>
        <w:rPr>
          <w:color w:val="000000" w:themeColor="text1"/>
        </w:rPr>
      </w:pPr>
    </w:p>
    <w:p w14:paraId="66FA2AA6" w14:textId="4FFBB744" w:rsidR="00FF78DB" w:rsidRPr="00FF78DB" w:rsidRDefault="00FF78DB" w:rsidP="00FF78DB">
      <w:pPr>
        <w:pStyle w:val="NormalWeb"/>
        <w:spacing w:before="0" w:beforeAutospacing="0" w:after="0" w:afterAutospacing="0"/>
        <w:ind w:left="720"/>
        <w:rPr>
          <w:rFonts w:asciiTheme="minorHAnsi" w:hAnsiTheme="minorHAnsi" w:cstheme="minorHAnsi"/>
          <w:sz w:val="22"/>
          <w:szCs w:val="22"/>
        </w:rPr>
      </w:pPr>
      <w:r w:rsidRPr="00FF78DB">
        <w:rPr>
          <w:rFonts w:asciiTheme="minorHAnsi" w:hAnsiTheme="minorHAnsi" w:cstheme="minorHAnsi"/>
          <w:color w:val="000000" w:themeColor="text1"/>
          <w:sz w:val="22"/>
          <w:szCs w:val="22"/>
        </w:rPr>
        <w:t xml:space="preserve">For the first time, Student Life hired a Director of Diversity and </w:t>
      </w:r>
      <w:r w:rsidR="0074593B">
        <w:rPr>
          <w:rFonts w:asciiTheme="minorHAnsi" w:hAnsiTheme="minorHAnsi" w:cstheme="minorHAnsi"/>
          <w:color w:val="000000" w:themeColor="text1"/>
          <w:sz w:val="22"/>
          <w:szCs w:val="22"/>
        </w:rPr>
        <w:t>I</w:t>
      </w:r>
      <w:r w:rsidRPr="00FF78DB">
        <w:rPr>
          <w:rFonts w:asciiTheme="minorHAnsi" w:hAnsiTheme="minorHAnsi" w:cstheme="minorHAnsi"/>
          <w:color w:val="000000" w:themeColor="text1"/>
          <w:sz w:val="22"/>
          <w:szCs w:val="22"/>
        </w:rPr>
        <w:t xml:space="preserve">nclusion.  The incumbent </w:t>
      </w:r>
      <w:r w:rsidRPr="00FF78DB">
        <w:rPr>
          <w:rFonts w:asciiTheme="minorHAnsi" w:hAnsiTheme="minorHAnsi" w:cstheme="minorHAnsi"/>
          <w:color w:val="000000"/>
          <w:sz w:val="22"/>
          <w:szCs w:val="22"/>
        </w:rPr>
        <w:t xml:space="preserve">will provide coordinate efforts for staff around issues </w:t>
      </w:r>
      <w:r w:rsidR="0074593B">
        <w:rPr>
          <w:rFonts w:asciiTheme="minorHAnsi" w:hAnsiTheme="minorHAnsi" w:cstheme="minorHAnsi"/>
          <w:color w:val="000000"/>
          <w:sz w:val="22"/>
          <w:szCs w:val="22"/>
        </w:rPr>
        <w:t xml:space="preserve">of </w:t>
      </w:r>
      <w:r w:rsidRPr="00FF78DB">
        <w:rPr>
          <w:rFonts w:asciiTheme="minorHAnsi" w:hAnsiTheme="minorHAnsi" w:cstheme="minorHAnsi"/>
          <w:color w:val="000000"/>
          <w:sz w:val="22"/>
          <w:szCs w:val="22"/>
        </w:rPr>
        <w:t>equity, social justice, and training.  The Division has made considerable efforts in the service of equity, social justice and belonging including the articulation of a strategy map and receiving multiple recommendations for next steps.  This new position will help to review, consolidate these efforts and will work towards implementation of the recommendations.</w:t>
      </w:r>
    </w:p>
    <w:p w14:paraId="7862E670" w14:textId="77777777" w:rsidR="00696516" w:rsidRDefault="00696516" w:rsidP="0074593B"/>
    <w:p w14:paraId="60D63ECF" w14:textId="2FA8C38E" w:rsidR="002C0F01" w:rsidRDefault="005D0538" w:rsidP="00465802">
      <w:pPr>
        <w:pStyle w:val="ListParagraph"/>
      </w:pPr>
      <w:r>
        <w:t>HFS has focused efforts on goals 1 and 4 of the Blueprint.  All of the work toward these goals has been completed by staff with other responsibilities; this approach has resulted in inconsistent progress due primarily to the disruptions caused by the pandemic.  Most progress has been made in regard to the recruitment and selection processes used within the department; however, small candidate pools and other factors such as non-competitive pay have hindered the department’s ability to further diversify the staff.  The department has an established DEI committee, and most staff have completed training that focuses on how defensiveness impedes feedback and learning in the workplace.  In addition to internal resources, HFS routinely utilizes UWHR POD for learning opportunities and consultants.  HFS has not established clear milestones or benchmarks to measure success and is giving strong consideration to the creation of a partial or full-time dedicated position to guide the department’s work going forward.  Unless off-set by an expense reduction, a new position would add to personnel costs.</w:t>
      </w:r>
    </w:p>
    <w:p w14:paraId="257E789C" w14:textId="77777777" w:rsidR="00132F70" w:rsidRDefault="00132F70" w:rsidP="00132F70">
      <w:pPr>
        <w:pStyle w:val="ListParagraph"/>
        <w:ind w:left="0"/>
        <w:rPr>
          <w:shd w:val="clear" w:color="auto" w:fill="FFFFFF"/>
        </w:rPr>
      </w:pPr>
    </w:p>
    <w:p w14:paraId="7FE5B057" w14:textId="545BA66D" w:rsidR="00132F70" w:rsidRPr="00696516" w:rsidRDefault="00132F70" w:rsidP="00696516">
      <w:pPr>
        <w:pStyle w:val="ListParagraph"/>
      </w:pPr>
      <w:r w:rsidRPr="00696516">
        <w:t xml:space="preserve">Student wellbeing is intrinsically tied to equity because health discrepancies associated with oppression is part of our daily reality. To that end, our </w:t>
      </w:r>
      <w:r w:rsidR="003B24D0">
        <w:t xml:space="preserve">Care POD units’ </w:t>
      </w:r>
      <w:r w:rsidRPr="00696516">
        <w:t xml:space="preserve">efforts are directly tied to Goals 1, 2, 4, and 5 in the Diversity Blueprint. As well, we seek to expand the UW’s operational definition of diversity to include disability. </w:t>
      </w:r>
    </w:p>
    <w:p w14:paraId="76A96F57" w14:textId="733A7DA3" w:rsidR="00132F70" w:rsidRPr="003B24D0" w:rsidRDefault="00132F70" w:rsidP="003B24D0">
      <w:pPr>
        <w:pStyle w:val="ListParagraph"/>
      </w:pPr>
      <w:r w:rsidRPr="00696516">
        <w:t>Some examples of Diversity Blueprint efforts</w:t>
      </w:r>
      <w:r w:rsidR="003B24D0">
        <w:t xml:space="preserve"> include: </w:t>
      </w:r>
      <w:hyperlink r:id="rId11" w:history="1">
        <w:r w:rsidRPr="00696516">
          <w:t>C&amp;IC Diversity and Inclusion Handbook</w:t>
        </w:r>
      </w:hyperlink>
      <w:r w:rsidR="003B24D0">
        <w:t xml:space="preserve">; </w:t>
      </w:r>
      <w:hyperlink r:id="rId12" w:history="1">
        <w:r w:rsidRPr="00696516">
          <w:t>Recreation’s gender inclusive and accessible Pool and Locker Room renovation project</w:t>
        </w:r>
      </w:hyperlink>
      <w:r w:rsidR="003B24D0">
        <w:t>; l</w:t>
      </w:r>
      <w:r w:rsidRPr="00696516">
        <w:t xml:space="preserve">ow barrier and no cost mental health services, such as </w:t>
      </w:r>
      <w:hyperlink r:id="rId13" w:history="1">
        <w:r w:rsidRPr="00696516">
          <w:t>Let’s Talk</w:t>
        </w:r>
      </w:hyperlink>
      <w:r w:rsidRPr="00696516">
        <w:t xml:space="preserve"> and </w:t>
      </w:r>
      <w:hyperlink r:id="rId14" w:history="1">
        <w:r w:rsidRPr="00696516">
          <w:t>MySSP</w:t>
        </w:r>
      </w:hyperlink>
      <w:r w:rsidR="003B24D0">
        <w:t>; r</w:t>
      </w:r>
      <w:r w:rsidRPr="00696516">
        <w:t xml:space="preserve">evised </w:t>
      </w:r>
      <w:hyperlink r:id="rId15" w:history="1">
        <w:r w:rsidRPr="00696516">
          <w:t>DRS mission statement</w:t>
        </w:r>
      </w:hyperlink>
      <w:r w:rsidR="003B24D0">
        <w:t>; and e</w:t>
      </w:r>
      <w:r w:rsidRPr="00696516">
        <w:t>xploration of alternative resolution measures, in partnership with OMAD, Ombud, and many other offices</w:t>
      </w:r>
      <w:r w:rsidR="003B24D0">
        <w:t>.</w:t>
      </w:r>
    </w:p>
    <w:p w14:paraId="34AC67D7" w14:textId="77777777" w:rsidR="00132F70" w:rsidRPr="002C0F01" w:rsidRDefault="00132F70" w:rsidP="00465802">
      <w:pPr>
        <w:pStyle w:val="ListParagraph"/>
        <w:rPr>
          <w:color w:val="000000" w:themeColor="text1"/>
        </w:rPr>
      </w:pPr>
    </w:p>
    <w:p w14:paraId="7C3BF33A" w14:textId="327A31CE" w:rsidR="00D958B1" w:rsidRDefault="008076BB" w:rsidP="000157DD">
      <w:pPr>
        <w:pStyle w:val="ListParagraph"/>
      </w:pPr>
      <w:r>
        <w:lastRenderedPageBreak/>
        <w:t xml:space="preserve">Collectively, </w:t>
      </w:r>
      <w:r w:rsidRPr="00BB012B">
        <w:t xml:space="preserve">goals 1, 2, 4, 5, and 6 closely align with the strategies, programs, and services that </w:t>
      </w:r>
      <w:r w:rsidR="000157DD">
        <w:t xml:space="preserve">our </w:t>
      </w:r>
      <w:r w:rsidRPr="00BB012B">
        <w:t xml:space="preserve">Engagement </w:t>
      </w:r>
      <w:r w:rsidR="000157DD">
        <w:t>POD units</w:t>
      </w:r>
      <w:r w:rsidRPr="00BB012B">
        <w:t xml:space="preserve"> provide to undergraduate, graduate, and professional students and department staff. A few examples</w:t>
      </w:r>
      <w:r w:rsidR="000157DD">
        <w:t xml:space="preserve"> include: </w:t>
      </w:r>
      <w:r w:rsidRPr="00BB012B">
        <w:t>CIRCLE finding ways to better engage with graduate</w:t>
      </w:r>
      <w:r w:rsidR="000157DD">
        <w:t xml:space="preserve"> and</w:t>
      </w:r>
      <w:r w:rsidRPr="00BB012B">
        <w:t xml:space="preserve"> </w:t>
      </w:r>
      <w:r w:rsidR="000157DD">
        <w:t>i</w:t>
      </w:r>
      <w:r w:rsidRPr="00BB012B">
        <w:t>nternational students</w:t>
      </w:r>
      <w:r w:rsidR="000157DD">
        <w:t xml:space="preserve">; </w:t>
      </w:r>
      <w:r w:rsidRPr="00BB012B">
        <w:t>80% of Q Center full-time and student employees identify</w:t>
      </w:r>
      <w:r w:rsidR="009A486C">
        <w:t>ing</w:t>
      </w:r>
      <w:r w:rsidRPr="00BB012B">
        <w:t xml:space="preserve"> a</w:t>
      </w:r>
      <w:r w:rsidR="000157DD">
        <w:t>s</w:t>
      </w:r>
      <w:r w:rsidRPr="00BB012B">
        <w:t xml:space="preserve"> QTBIPOC</w:t>
      </w:r>
      <w:r w:rsidR="000157DD">
        <w:t>;  t</w:t>
      </w:r>
      <w:r w:rsidRPr="00BB012B">
        <w:t>he Q</w:t>
      </w:r>
      <w:r w:rsidR="000157DD">
        <w:t xml:space="preserve"> Center’s</w:t>
      </w:r>
      <w:r w:rsidRPr="00BB012B">
        <w:t xml:space="preserve"> Learning/Training Hub provid</w:t>
      </w:r>
      <w:r w:rsidR="009A486C">
        <w:t>ing</w:t>
      </w:r>
      <w:r w:rsidRPr="00BB012B">
        <w:t xml:space="preserve"> advising and education to minoritized campus communities such as the Kelly ECC, D Center, Brotherhood Initiative, and schools and colleges</w:t>
      </w:r>
      <w:r w:rsidR="000157DD">
        <w:t>; i</w:t>
      </w:r>
      <w:r w:rsidRPr="00BB012B">
        <w:t>ncreased engagement with Greek organizations affiliated with the National Pan-Hellenic Council (primarily African-American students) and the Multi-Greek Council (primary LatinX and Asian students)</w:t>
      </w:r>
      <w:r w:rsidR="000157DD">
        <w:t xml:space="preserve">; </w:t>
      </w:r>
      <w:r w:rsidR="007B4B4D">
        <w:t>i</w:t>
      </w:r>
      <w:r w:rsidR="005F19B3">
        <w:t>mplementation of</w:t>
      </w:r>
      <w:r w:rsidRPr="00BB012B">
        <w:t xml:space="preserve"> a diversity audit using campus and off-campus rubrics and modules</w:t>
      </w:r>
      <w:r w:rsidR="005F19B3">
        <w:t xml:space="preserve"> by the HUB</w:t>
      </w:r>
      <w:r w:rsidR="000157DD">
        <w:t xml:space="preserve">; and </w:t>
      </w:r>
      <w:r w:rsidR="009A486C">
        <w:t>creation of</w:t>
      </w:r>
      <w:r w:rsidR="009A486C" w:rsidRPr="00BB012B">
        <w:t xml:space="preserve"> an equity and inclusion committee </w:t>
      </w:r>
      <w:r w:rsidR="009A486C">
        <w:t xml:space="preserve">by </w:t>
      </w:r>
      <w:r w:rsidRPr="00BB012B">
        <w:t>The Daily student staff</w:t>
      </w:r>
      <w:r w:rsidR="000157DD">
        <w:t>.</w:t>
      </w:r>
    </w:p>
    <w:p w14:paraId="14D587B3" w14:textId="77777777" w:rsidR="005028A2" w:rsidRPr="00BB012B" w:rsidRDefault="005028A2" w:rsidP="000157DD">
      <w:pPr>
        <w:pStyle w:val="ListParagraph"/>
      </w:pPr>
    </w:p>
    <w:p w14:paraId="6E95036D" w14:textId="6E3BED8E" w:rsidR="00C97494" w:rsidRDefault="00C97494" w:rsidP="00C30C57">
      <w:pPr>
        <w:pStyle w:val="ListParagraph"/>
      </w:pPr>
      <w:r w:rsidRPr="00C97494">
        <w:t>Hall Health’s efforts include</w:t>
      </w:r>
      <w:r>
        <w:t>: d</w:t>
      </w:r>
      <w:r w:rsidR="00B16169" w:rsidRPr="00C97494">
        <w:t xml:space="preserve">eveloped Equity Workgroup to increase staff communication and EDI awareness, respond to EDI issues, </w:t>
      </w:r>
      <w:r w:rsidR="00B57B6D">
        <w:t xml:space="preserve">and </w:t>
      </w:r>
      <w:r w:rsidR="00B16169" w:rsidRPr="00C97494">
        <w:t>plan trainings</w:t>
      </w:r>
      <w:r>
        <w:t>; a</w:t>
      </w:r>
      <w:r w:rsidR="00B16169" w:rsidRPr="00C97494">
        <w:t>dded representative to the Student Life Strategic Planning committee who also heads its EDI arm</w:t>
      </w:r>
      <w:r w:rsidR="00B57B6D">
        <w:t>; h</w:t>
      </w:r>
      <w:r w:rsidR="00B16169" w:rsidRPr="00C97494">
        <w:t>eld 3 all-staff EDI trainings</w:t>
      </w:r>
      <w:r w:rsidR="00B57B6D">
        <w:t>; s</w:t>
      </w:r>
      <w:r w:rsidR="00B16169" w:rsidRPr="00C97494">
        <w:t>tarted a lend-library of EDI books</w:t>
      </w:r>
      <w:r w:rsidR="00B57B6D">
        <w:t>;</w:t>
      </w:r>
      <w:r w:rsidR="0035196B">
        <w:t xml:space="preserve"> s</w:t>
      </w:r>
      <w:r w:rsidR="00B16169" w:rsidRPr="00C97494">
        <w:t>urveyed staff to guide future training</w:t>
      </w:r>
      <w:r w:rsidR="0035196B">
        <w:t>; a</w:t>
      </w:r>
      <w:r w:rsidR="00B16169" w:rsidRPr="00C97494">
        <w:t>dded EDI lens as a standing item to leadership meetings</w:t>
      </w:r>
      <w:r w:rsidR="0035196B">
        <w:t>;</w:t>
      </w:r>
      <w:r w:rsidR="00B16169" w:rsidRPr="00C97494">
        <w:t xml:space="preserve"> </w:t>
      </w:r>
      <w:r w:rsidR="0035196B">
        <w:t>e</w:t>
      </w:r>
      <w:r w:rsidR="00B16169" w:rsidRPr="00C97494">
        <w:t>xpanded leadership training to improve management skills and accountability to support EDI</w:t>
      </w:r>
      <w:r w:rsidR="0035196B">
        <w:t>; c</w:t>
      </w:r>
      <w:r w:rsidR="00B16169" w:rsidRPr="00C97494">
        <w:t xml:space="preserve">hanged hiring processes to </w:t>
      </w:r>
      <w:r w:rsidR="000424F0" w:rsidRPr="00C97494">
        <w:t>include EDI inclusive language</w:t>
      </w:r>
      <w:r w:rsidR="000424F0">
        <w:t xml:space="preserve"> in job postings, </w:t>
      </w:r>
      <w:r w:rsidR="00B16169" w:rsidRPr="00C97494">
        <w:t xml:space="preserve">make search committees more diverse, </w:t>
      </w:r>
      <w:r w:rsidR="000424F0">
        <w:t xml:space="preserve">and </w:t>
      </w:r>
      <w:r w:rsidR="00CE5024">
        <w:t xml:space="preserve">implement </w:t>
      </w:r>
      <w:r w:rsidR="000424F0">
        <w:t>Executive Director discussion of</w:t>
      </w:r>
      <w:r w:rsidR="00B16169" w:rsidRPr="00C97494">
        <w:t xml:space="preserve"> implicit bias with search committees</w:t>
      </w:r>
      <w:r w:rsidR="000424F0">
        <w:t>.</w:t>
      </w:r>
      <w:r w:rsidR="00F018DA">
        <w:t xml:space="preserve"> </w:t>
      </w:r>
      <w:r w:rsidR="00593123">
        <w:t>Note that HH endeavored</w:t>
      </w:r>
      <w:r w:rsidR="00593123" w:rsidRPr="00C97494">
        <w:t xml:space="preserve"> to partner with </w:t>
      </w:r>
      <w:r w:rsidR="00593123">
        <w:t>UW</w:t>
      </w:r>
      <w:r w:rsidR="00593123" w:rsidRPr="00C97494">
        <w:t xml:space="preserve">HR for help to expand candidate pools and evaluate </w:t>
      </w:r>
      <w:r w:rsidR="00593123">
        <w:t xml:space="preserve">the </w:t>
      </w:r>
      <w:r w:rsidR="00593123" w:rsidRPr="00C97494">
        <w:t xml:space="preserve">impact of hiring practice changes, </w:t>
      </w:r>
      <w:r w:rsidR="00593123">
        <w:t>but UW</w:t>
      </w:r>
      <w:r w:rsidR="00593123" w:rsidRPr="00C97494">
        <w:t xml:space="preserve">HR </w:t>
      </w:r>
      <w:r w:rsidR="00593123">
        <w:t xml:space="preserve">did not have enough resources to </w:t>
      </w:r>
      <w:r w:rsidR="00593123" w:rsidRPr="00C97494">
        <w:t>support such work</w:t>
      </w:r>
      <w:r w:rsidR="00593123">
        <w:t xml:space="preserve"> at the time.  </w:t>
      </w:r>
      <w:r w:rsidR="00F018DA" w:rsidRPr="00C97494">
        <w:t xml:space="preserve">Impacts </w:t>
      </w:r>
      <w:r w:rsidR="00F018DA">
        <w:t xml:space="preserve">of </w:t>
      </w:r>
      <w:r w:rsidR="00593123">
        <w:t>HH’s realized</w:t>
      </w:r>
      <w:r w:rsidR="00F018DA">
        <w:t xml:space="preserve"> efforts </w:t>
      </w:r>
      <w:r w:rsidR="00F018DA" w:rsidRPr="00C97494">
        <w:t xml:space="preserve">have been to increase staff communication and awareness of EDI issues, support staff with EDI concerns, partner with Student Life EDI efforts, bring EDI lens to decision-making, </w:t>
      </w:r>
      <w:r w:rsidR="00CE5024">
        <w:t xml:space="preserve">and </w:t>
      </w:r>
      <w:r w:rsidR="00F018DA" w:rsidRPr="00C97494">
        <w:t>increase staff and leadership skills and accountability.</w:t>
      </w:r>
    </w:p>
    <w:p w14:paraId="0C1547C4" w14:textId="77777777" w:rsidR="00C30C57" w:rsidRPr="00C97494" w:rsidRDefault="00C30C57" w:rsidP="00C30C57">
      <w:pPr>
        <w:pStyle w:val="ListParagraph"/>
      </w:pPr>
    </w:p>
    <w:p w14:paraId="00A35DDA" w14:textId="256B737C" w:rsidR="00D034D5" w:rsidRPr="00C30C57" w:rsidRDefault="0069636C" w:rsidP="00C30C57">
      <w:pPr>
        <w:pStyle w:val="ListParagraph"/>
      </w:pPr>
      <w:r>
        <w:t>For the UWPD, u</w:t>
      </w:r>
      <w:r w:rsidR="00D034D5" w:rsidRPr="00C30C57">
        <w:t xml:space="preserve">tilization of (non-commissioned) Campus Safety Responders to address (non-threatening) safety concerns allows another option in interacting with students, faculty, staff and visitors. New laws have been developed as a result of Police Reform initiatives and </w:t>
      </w:r>
      <w:r w:rsidR="005E74C5">
        <w:t xml:space="preserve">the </w:t>
      </w:r>
      <w:r w:rsidR="00D034D5" w:rsidRPr="00C30C57">
        <w:t xml:space="preserve">UWPD has worked on policy updates, informing impacted commissioned staff and the unions that represent them and provided briefing and/or trainings to address changes. </w:t>
      </w:r>
    </w:p>
    <w:sectPr w:rsidR="00D034D5" w:rsidRPr="00C30C57" w:rsidSect="001D5FF1">
      <w:headerReference w:type="default" r:id="rId16"/>
      <w:footerReference w:type="default" r:id="rId17"/>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82BA09" w14:textId="77777777" w:rsidR="00233A5A" w:rsidRDefault="00233A5A" w:rsidP="00B32DDA">
      <w:pPr>
        <w:spacing w:after="0" w:line="240" w:lineRule="auto"/>
      </w:pPr>
      <w:r>
        <w:separator/>
      </w:r>
    </w:p>
  </w:endnote>
  <w:endnote w:type="continuationSeparator" w:id="0">
    <w:p w14:paraId="5A4091AF" w14:textId="77777777" w:rsidR="00233A5A" w:rsidRDefault="00233A5A" w:rsidP="00B32DDA">
      <w:pPr>
        <w:spacing w:after="0" w:line="240" w:lineRule="auto"/>
      </w:pPr>
      <w:r>
        <w:continuationSeparator/>
      </w:r>
    </w:p>
  </w:endnote>
  <w:endnote w:type="continuationNotice" w:id="1">
    <w:p w14:paraId="7B8C17ED" w14:textId="77777777" w:rsidR="00233A5A" w:rsidRDefault="00233A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F417BE" w14:textId="77777777" w:rsidR="00233A5A" w:rsidRDefault="00233A5A" w:rsidP="00B32DDA">
      <w:pPr>
        <w:spacing w:after="0" w:line="240" w:lineRule="auto"/>
      </w:pPr>
      <w:r>
        <w:separator/>
      </w:r>
    </w:p>
  </w:footnote>
  <w:footnote w:type="continuationSeparator" w:id="0">
    <w:p w14:paraId="07C78270" w14:textId="77777777" w:rsidR="00233A5A" w:rsidRDefault="00233A5A" w:rsidP="00B32DDA">
      <w:pPr>
        <w:spacing w:after="0" w:line="240" w:lineRule="auto"/>
      </w:pPr>
      <w:r>
        <w:continuationSeparator/>
      </w:r>
    </w:p>
  </w:footnote>
  <w:footnote w:type="continuationNotice" w:id="1">
    <w:p w14:paraId="3AAD90F9" w14:textId="77777777" w:rsidR="00233A5A" w:rsidRDefault="00233A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09CA447D"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63485D">
      <w:rPr>
        <w:b/>
        <w:color w:val="FF0000"/>
        <w:sz w:val="24"/>
      </w:rPr>
      <w:t>Student Life Org 212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274A1"/>
    <w:multiLevelType w:val="hybridMultilevel"/>
    <w:tmpl w:val="814A87EC"/>
    <w:lvl w:ilvl="0" w:tplc="14F6973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B66E0D"/>
    <w:multiLevelType w:val="hybridMultilevel"/>
    <w:tmpl w:val="8F1C8762"/>
    <w:lvl w:ilvl="0" w:tplc="079E8F0A">
      <w:start w:val="1"/>
      <w:numFmt w:val="bullet"/>
      <w:lvlText w:val="•"/>
      <w:lvlJc w:val="left"/>
      <w:rPr>
        <w:rFonts w:hAnsi="Arial Unicode MS"/>
        <w:caps w:val="0"/>
        <w:smallCaps w:val="0"/>
        <w:strike w:val="0"/>
        <w:dstrike w:val="0"/>
        <w:outline w:val="0"/>
        <w:emboss w:val="0"/>
        <w:imprint w:val="0"/>
        <w:spacing w:val="0"/>
        <w:w w:val="100"/>
        <w:kern w:val="0"/>
        <w:position w:val="0"/>
        <w:highlight w:val="none"/>
        <w:vertAlign w:val="baseline"/>
      </w:rPr>
    </w:lvl>
    <w:lvl w:ilvl="1" w:tplc="E13A2FE8">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40F66A88">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457624D6">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776003BE">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D0282694">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7D2A16E6">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D9260508">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584821F0">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9540D7D"/>
    <w:multiLevelType w:val="hybridMultilevel"/>
    <w:tmpl w:val="5F84E808"/>
    <w:lvl w:ilvl="0" w:tplc="1BCCC67C">
      <w:start w:val="1"/>
      <w:numFmt w:val="bullet"/>
      <w:lvlText w:val="•"/>
      <w:lvlJc w:val="left"/>
      <w:pPr>
        <w:ind w:left="125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1C72BB22">
      <w:start w:val="1"/>
      <w:numFmt w:val="bullet"/>
      <w:lvlText w:val="•"/>
      <w:lvlJc w:val="left"/>
      <w:pPr>
        <w:ind w:left="185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7C123EA6">
      <w:start w:val="1"/>
      <w:numFmt w:val="bullet"/>
      <w:lvlText w:val="•"/>
      <w:lvlJc w:val="left"/>
      <w:pPr>
        <w:ind w:left="245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E6DAE8D8">
      <w:start w:val="1"/>
      <w:numFmt w:val="bullet"/>
      <w:lvlText w:val="•"/>
      <w:lvlJc w:val="left"/>
      <w:pPr>
        <w:ind w:left="305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4F32A0C2">
      <w:start w:val="1"/>
      <w:numFmt w:val="bullet"/>
      <w:lvlText w:val="•"/>
      <w:lvlJc w:val="left"/>
      <w:pPr>
        <w:ind w:left="365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A3603E7E">
      <w:start w:val="1"/>
      <w:numFmt w:val="bullet"/>
      <w:lvlText w:val="•"/>
      <w:lvlJc w:val="left"/>
      <w:pPr>
        <w:ind w:left="425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D09443D6">
      <w:start w:val="1"/>
      <w:numFmt w:val="bullet"/>
      <w:lvlText w:val="•"/>
      <w:lvlJc w:val="left"/>
      <w:pPr>
        <w:ind w:left="485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FD24F3AE">
      <w:start w:val="1"/>
      <w:numFmt w:val="bullet"/>
      <w:lvlText w:val="•"/>
      <w:lvlJc w:val="left"/>
      <w:pPr>
        <w:ind w:left="545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ED9AB826">
      <w:start w:val="1"/>
      <w:numFmt w:val="bullet"/>
      <w:lvlText w:val="•"/>
      <w:lvlJc w:val="left"/>
      <w:pPr>
        <w:ind w:left="605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F87F08"/>
    <w:multiLevelType w:val="multilevel"/>
    <w:tmpl w:val="5896F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15"/>
  </w:num>
  <w:num w:numId="3">
    <w:abstractNumId w:val="14"/>
  </w:num>
  <w:num w:numId="4">
    <w:abstractNumId w:val="18"/>
  </w:num>
  <w:num w:numId="5">
    <w:abstractNumId w:val="17"/>
  </w:num>
  <w:num w:numId="6">
    <w:abstractNumId w:val="6"/>
  </w:num>
  <w:num w:numId="7">
    <w:abstractNumId w:val="22"/>
  </w:num>
  <w:num w:numId="8">
    <w:abstractNumId w:val="16"/>
  </w:num>
  <w:num w:numId="9">
    <w:abstractNumId w:val="3"/>
  </w:num>
  <w:num w:numId="10">
    <w:abstractNumId w:val="23"/>
  </w:num>
  <w:num w:numId="11">
    <w:abstractNumId w:val="4"/>
  </w:num>
  <w:num w:numId="12">
    <w:abstractNumId w:val="0"/>
  </w:num>
  <w:num w:numId="13">
    <w:abstractNumId w:val="2"/>
  </w:num>
  <w:num w:numId="14">
    <w:abstractNumId w:val="9"/>
  </w:num>
  <w:num w:numId="15">
    <w:abstractNumId w:val="12"/>
  </w:num>
  <w:num w:numId="16">
    <w:abstractNumId w:val="11"/>
  </w:num>
  <w:num w:numId="17">
    <w:abstractNumId w:val="10"/>
  </w:num>
  <w:num w:numId="18">
    <w:abstractNumId w:val="20"/>
  </w:num>
  <w:num w:numId="19">
    <w:abstractNumId w:val="21"/>
  </w:num>
  <w:num w:numId="20">
    <w:abstractNumId w:val="24"/>
  </w:num>
  <w:num w:numId="2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7"/>
  </w:num>
  <w:num w:numId="24">
    <w:abstractNumId w:val="8"/>
  </w:num>
  <w:num w:numId="25">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060AD"/>
    <w:rsid w:val="00006332"/>
    <w:rsid w:val="000157DD"/>
    <w:rsid w:val="00015FC8"/>
    <w:rsid w:val="00040122"/>
    <w:rsid w:val="00040EBD"/>
    <w:rsid w:val="00041F07"/>
    <w:rsid w:val="000424F0"/>
    <w:rsid w:val="00070C89"/>
    <w:rsid w:val="00076259"/>
    <w:rsid w:val="00080A06"/>
    <w:rsid w:val="00081B8C"/>
    <w:rsid w:val="00083629"/>
    <w:rsid w:val="00093BE9"/>
    <w:rsid w:val="000C7069"/>
    <w:rsid w:val="000D1490"/>
    <w:rsid w:val="000E4E0F"/>
    <w:rsid w:val="000E5A4A"/>
    <w:rsid w:val="000E5E48"/>
    <w:rsid w:val="000F095E"/>
    <w:rsid w:val="000F3A6D"/>
    <w:rsid w:val="00100762"/>
    <w:rsid w:val="00100C41"/>
    <w:rsid w:val="00101875"/>
    <w:rsid w:val="00104436"/>
    <w:rsid w:val="00104AFC"/>
    <w:rsid w:val="00106D9E"/>
    <w:rsid w:val="00106DDD"/>
    <w:rsid w:val="00113770"/>
    <w:rsid w:val="0011650C"/>
    <w:rsid w:val="00132695"/>
    <w:rsid w:val="00132F70"/>
    <w:rsid w:val="00134CB9"/>
    <w:rsid w:val="001350A8"/>
    <w:rsid w:val="0015003D"/>
    <w:rsid w:val="00163E70"/>
    <w:rsid w:val="0016531C"/>
    <w:rsid w:val="0017178D"/>
    <w:rsid w:val="00175F18"/>
    <w:rsid w:val="00176076"/>
    <w:rsid w:val="00193EFF"/>
    <w:rsid w:val="001A1429"/>
    <w:rsid w:val="001A616B"/>
    <w:rsid w:val="001B0419"/>
    <w:rsid w:val="001B1405"/>
    <w:rsid w:val="001D51F7"/>
    <w:rsid w:val="001D5FF1"/>
    <w:rsid w:val="001D61B2"/>
    <w:rsid w:val="001E15CB"/>
    <w:rsid w:val="00222C60"/>
    <w:rsid w:val="00233A5A"/>
    <w:rsid w:val="0024050D"/>
    <w:rsid w:val="00240A5C"/>
    <w:rsid w:val="00240D4A"/>
    <w:rsid w:val="00245728"/>
    <w:rsid w:val="002729C0"/>
    <w:rsid w:val="00273A6B"/>
    <w:rsid w:val="00276322"/>
    <w:rsid w:val="00287ACB"/>
    <w:rsid w:val="00292488"/>
    <w:rsid w:val="00294782"/>
    <w:rsid w:val="002948DB"/>
    <w:rsid w:val="0029713A"/>
    <w:rsid w:val="002B10E0"/>
    <w:rsid w:val="002B2A8A"/>
    <w:rsid w:val="002B417D"/>
    <w:rsid w:val="002C040E"/>
    <w:rsid w:val="002C0F01"/>
    <w:rsid w:val="002C3336"/>
    <w:rsid w:val="002C34E2"/>
    <w:rsid w:val="002C74C6"/>
    <w:rsid w:val="002D000B"/>
    <w:rsid w:val="002D291F"/>
    <w:rsid w:val="002D2AF9"/>
    <w:rsid w:val="002D2E09"/>
    <w:rsid w:val="002D70F4"/>
    <w:rsid w:val="002E3900"/>
    <w:rsid w:val="002E7661"/>
    <w:rsid w:val="002E79C9"/>
    <w:rsid w:val="002F1579"/>
    <w:rsid w:val="002F7F81"/>
    <w:rsid w:val="00303961"/>
    <w:rsid w:val="00306613"/>
    <w:rsid w:val="00317846"/>
    <w:rsid w:val="00320AD0"/>
    <w:rsid w:val="00334016"/>
    <w:rsid w:val="0035196B"/>
    <w:rsid w:val="0035220D"/>
    <w:rsid w:val="00355FE6"/>
    <w:rsid w:val="00357F1E"/>
    <w:rsid w:val="00361633"/>
    <w:rsid w:val="00361C47"/>
    <w:rsid w:val="00362DAA"/>
    <w:rsid w:val="00365177"/>
    <w:rsid w:val="00365FA8"/>
    <w:rsid w:val="00371B55"/>
    <w:rsid w:val="00372157"/>
    <w:rsid w:val="00376170"/>
    <w:rsid w:val="003770CC"/>
    <w:rsid w:val="00381384"/>
    <w:rsid w:val="00394B12"/>
    <w:rsid w:val="003B24D0"/>
    <w:rsid w:val="003B4895"/>
    <w:rsid w:val="003C35F3"/>
    <w:rsid w:val="003C3C53"/>
    <w:rsid w:val="003C692E"/>
    <w:rsid w:val="003C7805"/>
    <w:rsid w:val="003D0FB5"/>
    <w:rsid w:val="003D142B"/>
    <w:rsid w:val="003E0F6D"/>
    <w:rsid w:val="003F228E"/>
    <w:rsid w:val="003F5A02"/>
    <w:rsid w:val="003F7317"/>
    <w:rsid w:val="00406325"/>
    <w:rsid w:val="00424312"/>
    <w:rsid w:val="00430319"/>
    <w:rsid w:val="004308CE"/>
    <w:rsid w:val="00433F0C"/>
    <w:rsid w:val="00435A58"/>
    <w:rsid w:val="00441D0D"/>
    <w:rsid w:val="004608B5"/>
    <w:rsid w:val="0046215A"/>
    <w:rsid w:val="00465802"/>
    <w:rsid w:val="00476C8C"/>
    <w:rsid w:val="00480C86"/>
    <w:rsid w:val="004916D2"/>
    <w:rsid w:val="00494197"/>
    <w:rsid w:val="004A1C22"/>
    <w:rsid w:val="004A6D44"/>
    <w:rsid w:val="004B6373"/>
    <w:rsid w:val="004B6E46"/>
    <w:rsid w:val="004C461F"/>
    <w:rsid w:val="005028A2"/>
    <w:rsid w:val="00504523"/>
    <w:rsid w:val="00512F9C"/>
    <w:rsid w:val="0052284F"/>
    <w:rsid w:val="005228D7"/>
    <w:rsid w:val="0054075C"/>
    <w:rsid w:val="00550202"/>
    <w:rsid w:val="005523EF"/>
    <w:rsid w:val="00552F1F"/>
    <w:rsid w:val="00561815"/>
    <w:rsid w:val="005652FA"/>
    <w:rsid w:val="00567886"/>
    <w:rsid w:val="00570EE2"/>
    <w:rsid w:val="0057110C"/>
    <w:rsid w:val="00575AD3"/>
    <w:rsid w:val="00593123"/>
    <w:rsid w:val="005A56B3"/>
    <w:rsid w:val="005A5D7D"/>
    <w:rsid w:val="005C6411"/>
    <w:rsid w:val="005D0538"/>
    <w:rsid w:val="005D64AE"/>
    <w:rsid w:val="005E74C5"/>
    <w:rsid w:val="005F19B3"/>
    <w:rsid w:val="00600CA9"/>
    <w:rsid w:val="00605E7E"/>
    <w:rsid w:val="0063485D"/>
    <w:rsid w:val="00643B1F"/>
    <w:rsid w:val="0064756B"/>
    <w:rsid w:val="00650501"/>
    <w:rsid w:val="00653191"/>
    <w:rsid w:val="00655540"/>
    <w:rsid w:val="0065603F"/>
    <w:rsid w:val="00656980"/>
    <w:rsid w:val="00661BA6"/>
    <w:rsid w:val="00662EC1"/>
    <w:rsid w:val="00664FC6"/>
    <w:rsid w:val="0069636C"/>
    <w:rsid w:val="00696516"/>
    <w:rsid w:val="006A02E6"/>
    <w:rsid w:val="006A14EE"/>
    <w:rsid w:val="006B2C9D"/>
    <w:rsid w:val="006B2FD9"/>
    <w:rsid w:val="006B3EE4"/>
    <w:rsid w:val="006C1D2A"/>
    <w:rsid w:val="006C29C8"/>
    <w:rsid w:val="006E71B5"/>
    <w:rsid w:val="006F1030"/>
    <w:rsid w:val="00704E5A"/>
    <w:rsid w:val="00711B8D"/>
    <w:rsid w:val="00724FAE"/>
    <w:rsid w:val="0072577C"/>
    <w:rsid w:val="007415B4"/>
    <w:rsid w:val="0074476D"/>
    <w:rsid w:val="0074537D"/>
    <w:rsid w:val="0074593B"/>
    <w:rsid w:val="00746DA1"/>
    <w:rsid w:val="00756FA3"/>
    <w:rsid w:val="0076759B"/>
    <w:rsid w:val="00772483"/>
    <w:rsid w:val="00794274"/>
    <w:rsid w:val="007976B8"/>
    <w:rsid w:val="007B0B8C"/>
    <w:rsid w:val="007B4B4D"/>
    <w:rsid w:val="007C3204"/>
    <w:rsid w:val="007C6FBC"/>
    <w:rsid w:val="007D114D"/>
    <w:rsid w:val="007D163D"/>
    <w:rsid w:val="007D5F06"/>
    <w:rsid w:val="007D7335"/>
    <w:rsid w:val="007D7963"/>
    <w:rsid w:val="007F0C2A"/>
    <w:rsid w:val="008076BB"/>
    <w:rsid w:val="00822B2E"/>
    <w:rsid w:val="008266B4"/>
    <w:rsid w:val="00842646"/>
    <w:rsid w:val="00843F9E"/>
    <w:rsid w:val="0085288B"/>
    <w:rsid w:val="00855110"/>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11D6"/>
    <w:rsid w:val="00925570"/>
    <w:rsid w:val="0093320F"/>
    <w:rsid w:val="00934AC1"/>
    <w:rsid w:val="00942D98"/>
    <w:rsid w:val="00945195"/>
    <w:rsid w:val="0094560D"/>
    <w:rsid w:val="0095513B"/>
    <w:rsid w:val="0097226F"/>
    <w:rsid w:val="00972D7C"/>
    <w:rsid w:val="00974016"/>
    <w:rsid w:val="0098683D"/>
    <w:rsid w:val="009964D4"/>
    <w:rsid w:val="0099705E"/>
    <w:rsid w:val="009A3A93"/>
    <w:rsid w:val="009A486C"/>
    <w:rsid w:val="009A6B1D"/>
    <w:rsid w:val="009B22D3"/>
    <w:rsid w:val="009C2A08"/>
    <w:rsid w:val="009D49F4"/>
    <w:rsid w:val="009D7FF4"/>
    <w:rsid w:val="009E117E"/>
    <w:rsid w:val="009E4A45"/>
    <w:rsid w:val="009F1C54"/>
    <w:rsid w:val="009F3D17"/>
    <w:rsid w:val="009F70E6"/>
    <w:rsid w:val="00A128D2"/>
    <w:rsid w:val="00A203EC"/>
    <w:rsid w:val="00A226B0"/>
    <w:rsid w:val="00A32C28"/>
    <w:rsid w:val="00A35DA8"/>
    <w:rsid w:val="00A437F8"/>
    <w:rsid w:val="00A51EE4"/>
    <w:rsid w:val="00A62186"/>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E6B3F"/>
    <w:rsid w:val="00AF036B"/>
    <w:rsid w:val="00AF0524"/>
    <w:rsid w:val="00AF470D"/>
    <w:rsid w:val="00AF6426"/>
    <w:rsid w:val="00B0001F"/>
    <w:rsid w:val="00B0032B"/>
    <w:rsid w:val="00B06C29"/>
    <w:rsid w:val="00B106C6"/>
    <w:rsid w:val="00B10C7C"/>
    <w:rsid w:val="00B147EF"/>
    <w:rsid w:val="00B16169"/>
    <w:rsid w:val="00B173E7"/>
    <w:rsid w:val="00B2121A"/>
    <w:rsid w:val="00B21F57"/>
    <w:rsid w:val="00B32DDA"/>
    <w:rsid w:val="00B41CA3"/>
    <w:rsid w:val="00B41DC0"/>
    <w:rsid w:val="00B420B5"/>
    <w:rsid w:val="00B455EC"/>
    <w:rsid w:val="00B461CF"/>
    <w:rsid w:val="00B47A7C"/>
    <w:rsid w:val="00B5038C"/>
    <w:rsid w:val="00B51A93"/>
    <w:rsid w:val="00B57B6D"/>
    <w:rsid w:val="00B835F7"/>
    <w:rsid w:val="00B92A6A"/>
    <w:rsid w:val="00B9357F"/>
    <w:rsid w:val="00B953D8"/>
    <w:rsid w:val="00BA1835"/>
    <w:rsid w:val="00BA2BB0"/>
    <w:rsid w:val="00BA2F0F"/>
    <w:rsid w:val="00BB012B"/>
    <w:rsid w:val="00BB6402"/>
    <w:rsid w:val="00BD42C5"/>
    <w:rsid w:val="00BE504B"/>
    <w:rsid w:val="00BF0F26"/>
    <w:rsid w:val="00BF2B5F"/>
    <w:rsid w:val="00C0066C"/>
    <w:rsid w:val="00C1060B"/>
    <w:rsid w:val="00C12DFE"/>
    <w:rsid w:val="00C14704"/>
    <w:rsid w:val="00C1631D"/>
    <w:rsid w:val="00C1650C"/>
    <w:rsid w:val="00C30C57"/>
    <w:rsid w:val="00C31503"/>
    <w:rsid w:val="00C34469"/>
    <w:rsid w:val="00C37A43"/>
    <w:rsid w:val="00C433FE"/>
    <w:rsid w:val="00C5063A"/>
    <w:rsid w:val="00C60A0E"/>
    <w:rsid w:val="00C612F4"/>
    <w:rsid w:val="00C80DEF"/>
    <w:rsid w:val="00C85B90"/>
    <w:rsid w:val="00C95BD6"/>
    <w:rsid w:val="00C97494"/>
    <w:rsid w:val="00CA5FD2"/>
    <w:rsid w:val="00CB3570"/>
    <w:rsid w:val="00CB5E5E"/>
    <w:rsid w:val="00CB78CA"/>
    <w:rsid w:val="00CBE295"/>
    <w:rsid w:val="00CC3113"/>
    <w:rsid w:val="00CC33EF"/>
    <w:rsid w:val="00CE5024"/>
    <w:rsid w:val="00CF329B"/>
    <w:rsid w:val="00CF4DCE"/>
    <w:rsid w:val="00CF6C4C"/>
    <w:rsid w:val="00CF6EFD"/>
    <w:rsid w:val="00D014A8"/>
    <w:rsid w:val="00D034D5"/>
    <w:rsid w:val="00D067C1"/>
    <w:rsid w:val="00D076A6"/>
    <w:rsid w:val="00D4196D"/>
    <w:rsid w:val="00D45574"/>
    <w:rsid w:val="00D56F6F"/>
    <w:rsid w:val="00D654BD"/>
    <w:rsid w:val="00D72D1A"/>
    <w:rsid w:val="00D807D0"/>
    <w:rsid w:val="00D807D6"/>
    <w:rsid w:val="00D8252E"/>
    <w:rsid w:val="00D84ECE"/>
    <w:rsid w:val="00D8639B"/>
    <w:rsid w:val="00D92D27"/>
    <w:rsid w:val="00D958B1"/>
    <w:rsid w:val="00DA273A"/>
    <w:rsid w:val="00DA2A0B"/>
    <w:rsid w:val="00DA7988"/>
    <w:rsid w:val="00DC113F"/>
    <w:rsid w:val="00DC2234"/>
    <w:rsid w:val="00DD150F"/>
    <w:rsid w:val="00DD34E9"/>
    <w:rsid w:val="00DD77A5"/>
    <w:rsid w:val="00DE1730"/>
    <w:rsid w:val="00DF152C"/>
    <w:rsid w:val="00E20111"/>
    <w:rsid w:val="00E3553A"/>
    <w:rsid w:val="00E52901"/>
    <w:rsid w:val="00E65165"/>
    <w:rsid w:val="00E65DC5"/>
    <w:rsid w:val="00E6695E"/>
    <w:rsid w:val="00E72CF2"/>
    <w:rsid w:val="00E73587"/>
    <w:rsid w:val="00E73C1C"/>
    <w:rsid w:val="00E74782"/>
    <w:rsid w:val="00E767C4"/>
    <w:rsid w:val="00E76E6D"/>
    <w:rsid w:val="00EA78A9"/>
    <w:rsid w:val="00EA7ACB"/>
    <w:rsid w:val="00EB5200"/>
    <w:rsid w:val="00EC5BAE"/>
    <w:rsid w:val="00ED3499"/>
    <w:rsid w:val="00EE47B4"/>
    <w:rsid w:val="00EF2E4D"/>
    <w:rsid w:val="00EF5A93"/>
    <w:rsid w:val="00F018DA"/>
    <w:rsid w:val="00F1140B"/>
    <w:rsid w:val="00F1718F"/>
    <w:rsid w:val="00F33849"/>
    <w:rsid w:val="00F354D4"/>
    <w:rsid w:val="00F379C5"/>
    <w:rsid w:val="00F43AEE"/>
    <w:rsid w:val="00F4430E"/>
    <w:rsid w:val="00F5265D"/>
    <w:rsid w:val="00F55920"/>
    <w:rsid w:val="00F711B4"/>
    <w:rsid w:val="00F729FF"/>
    <w:rsid w:val="00F73277"/>
    <w:rsid w:val="00F7465C"/>
    <w:rsid w:val="00F75349"/>
    <w:rsid w:val="00F90F79"/>
    <w:rsid w:val="00F940DD"/>
    <w:rsid w:val="00FB37CC"/>
    <w:rsid w:val="00FB4EE2"/>
    <w:rsid w:val="00FC2739"/>
    <w:rsid w:val="00FC3EDA"/>
    <w:rsid w:val="00FC72E3"/>
    <w:rsid w:val="00FD7F5B"/>
    <w:rsid w:val="00FF78DB"/>
    <w:rsid w:val="00FF7F64"/>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customStyle="1" w:styleId="UnresolvedMention1">
    <w:name w:val="Unresolved Mention1"/>
    <w:basedOn w:val="DefaultParagraphFont"/>
    <w:uiPriority w:val="99"/>
    <w:unhideWhenUsed/>
    <w:rsid w:val="002729C0"/>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paragraph" w:styleId="NoSpacing">
    <w:name w:val="No Spacing"/>
    <w:uiPriority w:val="1"/>
    <w:qFormat/>
    <w:rsid w:val="005D0538"/>
    <w:pPr>
      <w:spacing w:after="0" w:line="240" w:lineRule="auto"/>
    </w:pPr>
  </w:style>
  <w:style w:type="paragraph" w:customStyle="1" w:styleId="Body">
    <w:name w:val="Body"/>
    <w:rsid w:val="00B420B5"/>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425343427">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llbeing.uw.edu/virtual-lets-tal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ashington.edu/ima/ima-locker-rooms-and-pool-renovation-projec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reers.uw.edu/channels/diversity-inclusion-toolkit/" TargetMode="External"/><Relationship Id="rId5" Type="http://schemas.openxmlformats.org/officeDocument/2006/relationships/numbering" Target="numbering.xml"/><Relationship Id="rId15" Type="http://schemas.openxmlformats.org/officeDocument/2006/relationships/hyperlink" Target="https://depts.washington.edu/uwdrs/drs/who-we-ar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llbeing.uw.edu/topic/mental-healt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1F0D0B-B09D-4F6A-A0E6-DF6CD60F8CFF}">
  <ds:schemaRefs>
    <ds:schemaRef ds:uri="http://schemas.openxmlformats.org/officeDocument/2006/bibliography"/>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4.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1520</Words>
  <Characters>8669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7</cp:revision>
  <cp:lastPrinted>2022-01-28T21:26:00Z</cp:lastPrinted>
  <dcterms:created xsi:type="dcterms:W3CDTF">2022-01-28T20:55:00Z</dcterms:created>
  <dcterms:modified xsi:type="dcterms:W3CDTF">2022-02-04T23:08:00Z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