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23D5DC2C" w:rsidR="00015FC8" w:rsidRPr="002D000B" w:rsidRDefault="00DA2A0B" w:rsidP="002D000B">
      <w:pPr>
        <w:spacing w:after="0"/>
        <w:jc w:val="center"/>
        <w:rPr>
          <w:i/>
          <w:iCs/>
          <w:color w:val="000000" w:themeColor="text1"/>
          <w:shd w:val="clear" w:color="auto" w:fill="FFFFFF"/>
        </w:rPr>
      </w:pPr>
      <w:r w:rsidRPr="002D000B">
        <w:rPr>
          <w:b/>
          <w:bCs/>
          <w:color w:val="7030A0"/>
          <w:shd w:val="clear" w:color="auto" w:fill="FFFFFF"/>
        </w:rPr>
        <w:t xml:space="preserve">Section 1: </w:t>
      </w:r>
      <w:r w:rsidR="00015FC8" w:rsidRPr="002D000B">
        <w:rPr>
          <w:b/>
          <w:bCs/>
          <w:color w:val="7030A0"/>
          <w:shd w:val="clear" w:color="auto" w:fill="FFFFFF"/>
        </w:rPr>
        <w:t>Programmatic &amp; Academic Vitality Narratives</w:t>
      </w:r>
      <w: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015FC8" w:rsidRPr="002D000B">
        <w:rPr>
          <w:i/>
          <w:iCs/>
          <w:color w:val="000000" w:themeColor="text1"/>
          <w:shd w:val="clear" w:color="auto" w:fill="FFFFFF"/>
        </w:rPr>
        <w:t xml:space="preserve"> </w:t>
      </w:r>
      <w:r w:rsidR="002D000B">
        <w:rPr>
          <w:i/>
          <w:iCs/>
          <w:color w:val="000000" w:themeColor="text1"/>
          <w:shd w:val="clear" w:color="auto" w:fill="FFFFFF"/>
        </w:rPr>
        <w:br/>
        <w:t xml:space="preserve">Where </w:t>
      </w:r>
      <w:r w:rsidR="00015FC8" w:rsidRPr="002D000B">
        <w:rPr>
          <w:i/>
          <w:iCs/>
          <w:color w:val="000000" w:themeColor="text1"/>
          <w:shd w:val="clear" w:color="auto" w:fill="FFFFFF"/>
        </w:rPr>
        <w:t>possible, you are encouraged to leverage published materials</w:t>
      </w:r>
      <w:r w:rsidR="002D000B">
        <w:rPr>
          <w:i/>
          <w:iCs/>
          <w:color w:val="000000" w:themeColor="text1"/>
          <w:shd w:val="clear" w:color="auto" w:fill="FFFFFF"/>
        </w:rPr>
        <w:br/>
      </w:r>
    </w:p>
    <w:p w14:paraId="11C69069" w14:textId="7EBCE5C2"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342F1B">
        <w:rPr>
          <w:color w:val="000000" w:themeColor="text1"/>
          <w:shd w:val="clear" w:color="auto" w:fill="FFFFFF"/>
        </w:rPr>
        <w:br/>
      </w:r>
      <w:r w:rsidR="00433F0C">
        <w:rPr>
          <w:color w:val="000000" w:themeColor="text1"/>
          <w:shd w:val="clear" w:color="auto" w:fill="FFFFFF"/>
        </w:rPr>
        <w:br/>
      </w:r>
      <w:r w:rsidR="00E75C1E" w:rsidRPr="00E75C1E">
        <w:rPr>
          <w:shd w:val="clear" w:color="auto" w:fill="FFFFFF"/>
        </w:rPr>
        <w:t>No. We’ve always been a somewhat far flung operation in terms of having several units that are working in locations other than the Seattle campus, so the remote work culture is a familiar one</w:t>
      </w:r>
      <w:r w:rsidR="00E75C1E">
        <w:rPr>
          <w:shd w:val="clear" w:color="auto" w:fill="FFFFFF"/>
        </w:rPr>
        <w:t>.</w:t>
      </w:r>
    </w:p>
    <w:p w14:paraId="6325C769" w14:textId="77777777" w:rsidR="002C0F01" w:rsidRPr="002C0F01" w:rsidRDefault="002C0F01" w:rsidP="002C0F01">
      <w:pPr>
        <w:pStyle w:val="ListParagraph"/>
        <w:rPr>
          <w:color w:val="000000" w:themeColor="text1"/>
          <w:shd w:val="clear" w:color="auto" w:fill="FFFFFF"/>
        </w:rPr>
      </w:pPr>
    </w:p>
    <w:p w14:paraId="3BE81EB4" w14:textId="64B6DFB9" w:rsid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78CFD9C2" w14:textId="43A3E431" w:rsidR="00E75C1E" w:rsidRPr="00E75C1E" w:rsidRDefault="00342F1B" w:rsidP="00E75C1E">
      <w:pPr>
        <w:pStyle w:val="ListParagraph"/>
        <w:rPr>
          <w:color w:val="000000" w:themeColor="text1"/>
        </w:rPr>
      </w:pPr>
      <w:r w:rsidRPr="0B21FAAD">
        <w:rPr>
          <w:i/>
          <w:iCs/>
          <w:color w:val="000000" w:themeColor="text1"/>
        </w:rPr>
        <w:t xml:space="preserve">Note, in future planning cycles, you will be asked to provide and reflect on quantifiable budgetary plans to further the UW’s DEI efforts. </w:t>
      </w:r>
      <w:r w:rsidRPr="0B21FAAD">
        <w:rPr>
          <w:i/>
          <w:iCs/>
          <w:color w:val="5B9BD5" w:themeColor="accent1"/>
          <w:sz w:val="20"/>
          <w:szCs w:val="20"/>
        </w:rPr>
        <w:t xml:space="preserve">Word Limit: </w:t>
      </w:r>
      <w:r>
        <w:rPr>
          <w:i/>
          <w:iCs/>
          <w:color w:val="5B9BD5" w:themeColor="accent1"/>
          <w:sz w:val="20"/>
          <w:szCs w:val="20"/>
        </w:rPr>
        <w:t>7</w:t>
      </w:r>
      <w:r w:rsidRPr="0B21FAAD">
        <w:rPr>
          <w:i/>
          <w:iCs/>
          <w:color w:val="5B9BD5" w:themeColor="accent1"/>
          <w:sz w:val="20"/>
          <w:szCs w:val="20"/>
        </w:rPr>
        <w:t>50</w:t>
      </w:r>
    </w:p>
    <w:p w14:paraId="56B1A9E7" w14:textId="77777777" w:rsidR="00E75C1E" w:rsidRDefault="00E75C1E" w:rsidP="00E75C1E">
      <w:pPr>
        <w:pStyle w:val="ListParagraph"/>
        <w:rPr>
          <w:color w:val="000000" w:themeColor="text1"/>
        </w:rPr>
      </w:pPr>
    </w:p>
    <w:p w14:paraId="23B0CBAF" w14:textId="77777777" w:rsidR="00E75C1E" w:rsidRPr="00E75C1E" w:rsidRDefault="00E75C1E" w:rsidP="00E75C1E">
      <w:pPr>
        <w:pStyle w:val="ListParagraph"/>
        <w:autoSpaceDE w:val="0"/>
        <w:autoSpaceDN w:val="0"/>
        <w:adjustRightInd w:val="0"/>
        <w:spacing w:after="0" w:line="240" w:lineRule="auto"/>
      </w:pPr>
      <w:r w:rsidRPr="00E75C1E">
        <w:t xml:space="preserve">President Cauce recently reached a decision that a second position devoted to tribal relations should be created as a member of the External Affairs government relations team, reporting both to the President and to the VP of External Affairs. The position will manage the government-to-government relationship between the University of Washington and the American Indian tribes across the state and northwest region. </w:t>
      </w:r>
      <w:r w:rsidRPr="00E75C1E">
        <w:rPr>
          <w:rFonts w:ascii="Roboto-Regular" w:hAnsi="Roboto-Regular" w:cs="Roboto-Regular"/>
          <w:sz w:val="20"/>
          <w:szCs w:val="20"/>
        </w:rPr>
        <w:t xml:space="preserve">The </w:t>
      </w:r>
      <w:r w:rsidRPr="00E75C1E">
        <w:t>Director of Tribal Relations will serve as a primary point of contact for Tribal issues and act as a liaison between the University with Tribal governments. The Director is responsible for strengthening the University’s relationships with Tribal governments in a mutually reinforcing and sustainable partnership. The Director works closely with the Vice President for Minority Affairs &amp; Diversity, the Director of wǝɫǝbʔaltxʷ –Intellectual House, other government relations directors in the O</w:t>
      </w:r>
      <w:r w:rsidRPr="00E75C1E">
        <w:rPr>
          <w:rFonts w:ascii="Calibri" w:eastAsia="Calibri" w:hAnsi="Calibri" w:cs="Calibri"/>
        </w:rPr>
        <w:t>ffi</w:t>
      </w:r>
      <w:r w:rsidRPr="00E75C1E">
        <w:t>ce of External Affairs, marketing and communications staff, and other relevant campus o</w:t>
      </w:r>
      <w:r w:rsidRPr="00E75C1E">
        <w:rPr>
          <w:rFonts w:ascii="Calibri" w:eastAsia="Calibri" w:hAnsi="Calibri" w:cs="Calibri"/>
        </w:rPr>
        <w:t>ffi</w:t>
      </w:r>
      <w:r w:rsidRPr="00E75C1E">
        <w:t>cials to carry out the duties and responsibilities of the position.</w:t>
      </w:r>
    </w:p>
    <w:p w14:paraId="5082B39E" w14:textId="77777777" w:rsidR="00E75C1E" w:rsidRPr="00E75C1E" w:rsidRDefault="00E75C1E" w:rsidP="00E75C1E">
      <w:pPr>
        <w:pStyle w:val="ListParagraph"/>
        <w:autoSpaceDE w:val="0"/>
        <w:autoSpaceDN w:val="0"/>
        <w:adjustRightInd w:val="0"/>
        <w:spacing w:after="0" w:line="240" w:lineRule="auto"/>
      </w:pPr>
    </w:p>
    <w:p w14:paraId="41319355" w14:textId="77777777" w:rsidR="00E75C1E" w:rsidRPr="00E75C1E" w:rsidRDefault="00E75C1E" w:rsidP="00E75C1E">
      <w:pPr>
        <w:pStyle w:val="ListParagraph"/>
        <w:autoSpaceDE w:val="0"/>
        <w:autoSpaceDN w:val="0"/>
        <w:adjustRightInd w:val="0"/>
        <w:spacing w:after="0" w:line="240" w:lineRule="auto"/>
      </w:pPr>
      <w:r w:rsidRPr="00E75C1E">
        <w:t>Creation of this position will significantly increase the UW’s engagement with tribal governments in the state. Previously, tribal relations and support of native students was handled by one FTE. Now, the UW is creating a separate position in External Affairs to manage and coordinate with tribes, while another position in OMAD will continue to manage the University’s Intellectual House and support native students. These efforts support two of the UW’s Diversity Blueprint Goal:</w:t>
      </w:r>
    </w:p>
    <w:p w14:paraId="25EE030A" w14:textId="77777777" w:rsidR="00E75C1E" w:rsidRPr="00E75C1E" w:rsidRDefault="00E75C1E" w:rsidP="00E75C1E">
      <w:pPr>
        <w:pStyle w:val="ListParagraph"/>
        <w:autoSpaceDE w:val="0"/>
        <w:autoSpaceDN w:val="0"/>
        <w:adjustRightInd w:val="0"/>
        <w:spacing w:after="0" w:line="240" w:lineRule="auto"/>
      </w:pPr>
      <w:r w:rsidRPr="00E75C1E">
        <w:tab/>
        <w:t>Goal 1. Cultivate an Inclusive Campus Climate</w:t>
      </w:r>
    </w:p>
    <w:p w14:paraId="36F76456" w14:textId="77777777" w:rsidR="00E75C1E" w:rsidRPr="00E75C1E" w:rsidRDefault="00E75C1E" w:rsidP="00E75C1E">
      <w:pPr>
        <w:pStyle w:val="ListParagraph"/>
        <w:autoSpaceDE w:val="0"/>
        <w:autoSpaceDN w:val="0"/>
        <w:adjustRightInd w:val="0"/>
        <w:spacing w:after="0" w:line="240" w:lineRule="auto"/>
      </w:pPr>
      <w:r w:rsidRPr="00E75C1E">
        <w:tab/>
        <w:t>Goal 6. Improve Accountability and Transparency</w:t>
      </w:r>
    </w:p>
    <w:p w14:paraId="4BD0F894" w14:textId="77777777" w:rsidR="00E75C1E" w:rsidRPr="00E75C1E" w:rsidRDefault="00E75C1E" w:rsidP="00E75C1E">
      <w:pPr>
        <w:pStyle w:val="ListParagraph"/>
        <w:autoSpaceDE w:val="0"/>
        <w:autoSpaceDN w:val="0"/>
        <w:adjustRightInd w:val="0"/>
        <w:spacing w:after="0" w:line="240" w:lineRule="auto"/>
      </w:pPr>
    </w:p>
    <w:p w14:paraId="6E1F4CAD" w14:textId="37AC1DF5" w:rsidR="00476C8C" w:rsidRDefault="00E75C1E" w:rsidP="0070542B">
      <w:pPr>
        <w:pStyle w:val="ListParagraph"/>
        <w:rPr>
          <w:rFonts w:cstheme="minorHAnsi"/>
          <w:color w:val="000000" w:themeColor="text1"/>
        </w:rPr>
      </w:pPr>
      <w:r w:rsidRPr="00E75C1E">
        <w:t>In addition, VP Randy Hodgins was appointed co-chair of the Seattle Metropolitan Chamber of Commerce Race and Equity Committee this past summer.  Much of the work that the University has done in this area has been useful in discussions with regional business leaders who want to create anti-racist organizations and step up their efforts on diversity, equity and inclusion.  As the committee continues this work in 2022, VP Hodgins will share those learnings with EA staff and campus Race and Equity initiative leadership</w:t>
      </w:r>
      <w:r>
        <w:t>.</w:t>
      </w:r>
    </w:p>
    <w:p w14:paraId="20F0135C" w14:textId="707706CF" w:rsidR="00F33849" w:rsidRPr="003F7317" w:rsidRDefault="00F33849" w:rsidP="003F7317">
      <w:pPr>
        <w:ind w:left="1440"/>
        <w:rPr>
          <w:rFonts w:cstheme="minorHAnsi"/>
          <w:bCs/>
          <w:i/>
          <w:color w:val="5B9BD5" w:themeColor="accent1"/>
          <w:sz w:val="20"/>
          <w:shd w:val="clear" w:color="auto" w:fill="FFFFFF"/>
        </w:rPr>
      </w:pPr>
    </w:p>
    <w:sectPr w:rsidR="00F33849" w:rsidRPr="003F7317"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8F39E" w14:textId="77777777" w:rsidR="004B6E46" w:rsidRDefault="004B6E46" w:rsidP="00B32DDA">
      <w:pPr>
        <w:spacing w:after="0" w:line="240" w:lineRule="auto"/>
      </w:pPr>
      <w:r>
        <w:separator/>
      </w:r>
    </w:p>
  </w:endnote>
  <w:endnote w:type="continuationSeparator" w:id="0">
    <w:p w14:paraId="48F35483" w14:textId="77777777" w:rsidR="004B6E46" w:rsidRDefault="004B6E46" w:rsidP="00B32DDA">
      <w:pPr>
        <w:spacing w:after="0" w:line="240" w:lineRule="auto"/>
      </w:pPr>
      <w:r>
        <w:continuationSeparator/>
      </w:r>
    </w:p>
  </w:endnote>
  <w:endnote w:type="continuationNotice" w:id="1">
    <w:p w14:paraId="624DD8D6" w14:textId="77777777" w:rsidR="004B6E46" w:rsidRDefault="004B6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Regular">
    <w:altName w:val="Arial"/>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BB9CE" w14:textId="77777777" w:rsidR="004B6E46" w:rsidRDefault="004B6E46" w:rsidP="00B32DDA">
      <w:pPr>
        <w:spacing w:after="0" w:line="240" w:lineRule="auto"/>
      </w:pPr>
      <w:r>
        <w:separator/>
      </w:r>
    </w:p>
  </w:footnote>
  <w:footnote w:type="continuationSeparator" w:id="0">
    <w:p w14:paraId="3833FAB2" w14:textId="77777777" w:rsidR="004B6E46" w:rsidRDefault="004B6E46" w:rsidP="00B32DDA">
      <w:pPr>
        <w:spacing w:after="0" w:line="240" w:lineRule="auto"/>
      </w:pPr>
      <w:r>
        <w:continuationSeparator/>
      </w:r>
    </w:p>
  </w:footnote>
  <w:footnote w:type="continuationNotice" w:id="1">
    <w:p w14:paraId="5DF1D0D3" w14:textId="77777777" w:rsidR="004B6E46" w:rsidRDefault="004B6E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16186F84"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E75C1E" w:rsidRPr="00E75C1E">
      <w:rPr>
        <w:b/>
        <w:sz w:val="24"/>
      </w:rPr>
      <w:t>Office of External Affairs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12"/>
  </w:num>
  <w:num w:numId="3">
    <w:abstractNumId w:val="11"/>
  </w:num>
  <w:num w:numId="4">
    <w:abstractNumId w:val="15"/>
  </w:num>
  <w:num w:numId="5">
    <w:abstractNumId w:val="14"/>
  </w:num>
  <w:num w:numId="6">
    <w:abstractNumId w:val="5"/>
  </w:num>
  <w:num w:numId="7">
    <w:abstractNumId w:val="18"/>
  </w:num>
  <w:num w:numId="8">
    <w:abstractNumId w:val="13"/>
  </w:num>
  <w:num w:numId="9">
    <w:abstractNumId w:val="2"/>
  </w:num>
  <w:num w:numId="10">
    <w:abstractNumId w:val="19"/>
  </w:num>
  <w:num w:numId="11">
    <w:abstractNumId w:val="3"/>
  </w:num>
  <w:num w:numId="12">
    <w:abstractNumId w:val="0"/>
  </w:num>
  <w:num w:numId="13">
    <w:abstractNumId w:val="1"/>
  </w:num>
  <w:num w:numId="14">
    <w:abstractNumId w:val="6"/>
  </w:num>
  <w:num w:numId="15">
    <w:abstractNumId w:val="9"/>
  </w:num>
  <w:num w:numId="16">
    <w:abstractNumId w:val="8"/>
  </w:num>
  <w:num w:numId="17">
    <w:abstractNumId w:val="7"/>
  </w:num>
  <w:num w:numId="18">
    <w:abstractNumId w:val="16"/>
  </w:num>
  <w:num w:numId="19">
    <w:abstractNumId w:val="17"/>
  </w:num>
  <w:num w:numId="20">
    <w:abstractNumId w:val="20"/>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42F1B"/>
    <w:rsid w:val="0035220D"/>
    <w:rsid w:val="00355FE6"/>
    <w:rsid w:val="00357F1E"/>
    <w:rsid w:val="00361633"/>
    <w:rsid w:val="00361C47"/>
    <w:rsid w:val="00365FA8"/>
    <w:rsid w:val="00371B55"/>
    <w:rsid w:val="00372157"/>
    <w:rsid w:val="003770CC"/>
    <w:rsid w:val="00381384"/>
    <w:rsid w:val="00394B12"/>
    <w:rsid w:val="003C3C53"/>
    <w:rsid w:val="003C692E"/>
    <w:rsid w:val="003F7317"/>
    <w:rsid w:val="00406325"/>
    <w:rsid w:val="004308CE"/>
    <w:rsid w:val="00433F0C"/>
    <w:rsid w:val="00441D0D"/>
    <w:rsid w:val="004608B5"/>
    <w:rsid w:val="00465802"/>
    <w:rsid w:val="00476C8C"/>
    <w:rsid w:val="00480C86"/>
    <w:rsid w:val="004916D2"/>
    <w:rsid w:val="00494197"/>
    <w:rsid w:val="004A1C22"/>
    <w:rsid w:val="004A6D44"/>
    <w:rsid w:val="004B6373"/>
    <w:rsid w:val="004B6E46"/>
    <w:rsid w:val="004C461F"/>
    <w:rsid w:val="00504523"/>
    <w:rsid w:val="00512F9C"/>
    <w:rsid w:val="0052284F"/>
    <w:rsid w:val="005228D7"/>
    <w:rsid w:val="0054075C"/>
    <w:rsid w:val="00552F1F"/>
    <w:rsid w:val="00561815"/>
    <w:rsid w:val="005652FA"/>
    <w:rsid w:val="00570EE2"/>
    <w:rsid w:val="00575AD3"/>
    <w:rsid w:val="005A56B3"/>
    <w:rsid w:val="005A5D7D"/>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4E5A"/>
    <w:rsid w:val="0070542B"/>
    <w:rsid w:val="00711B8D"/>
    <w:rsid w:val="00724FAE"/>
    <w:rsid w:val="007415B4"/>
    <w:rsid w:val="0074537D"/>
    <w:rsid w:val="00746DA1"/>
    <w:rsid w:val="00794274"/>
    <w:rsid w:val="007976B8"/>
    <w:rsid w:val="007C3204"/>
    <w:rsid w:val="007D114D"/>
    <w:rsid w:val="007D163D"/>
    <w:rsid w:val="007D5F06"/>
    <w:rsid w:val="007D7335"/>
    <w:rsid w:val="007D7963"/>
    <w:rsid w:val="007F0C2A"/>
    <w:rsid w:val="00822B2E"/>
    <w:rsid w:val="00842646"/>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8683D"/>
    <w:rsid w:val="009964D4"/>
    <w:rsid w:val="009A6B1D"/>
    <w:rsid w:val="009B22D3"/>
    <w:rsid w:val="009D7FF4"/>
    <w:rsid w:val="009E117E"/>
    <w:rsid w:val="009F1C54"/>
    <w:rsid w:val="009F3D17"/>
    <w:rsid w:val="009F70E6"/>
    <w:rsid w:val="00A128D2"/>
    <w:rsid w:val="00A203EC"/>
    <w:rsid w:val="00A226B0"/>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5BD6"/>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3553A"/>
    <w:rsid w:val="00E65165"/>
    <w:rsid w:val="00E65DC5"/>
    <w:rsid w:val="00E6695E"/>
    <w:rsid w:val="00E73C1C"/>
    <w:rsid w:val="00E74782"/>
    <w:rsid w:val="00E75C1E"/>
    <w:rsid w:val="00E767C4"/>
    <w:rsid w:val="00E76E6D"/>
    <w:rsid w:val="00EA7ACB"/>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546455493">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870411540">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643774994">
      <w:bodyDiv w:val="1"/>
      <w:marLeft w:val="0"/>
      <w:marRight w:val="0"/>
      <w:marTop w:val="0"/>
      <w:marBottom w:val="0"/>
      <w:divBdr>
        <w:top w:val="none" w:sz="0" w:space="0" w:color="auto"/>
        <w:left w:val="none" w:sz="0" w:space="0" w:color="auto"/>
        <w:bottom w:val="none" w:sz="0" w:space="0" w:color="auto"/>
        <w:right w:val="none" w:sz="0" w:space="0" w:color="auto"/>
      </w:divBdr>
    </w:div>
    <w:div w:id="1912766306">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4</cp:revision>
  <dcterms:created xsi:type="dcterms:W3CDTF">2022-01-27T21:05:00Z</dcterms:created>
  <dcterms:modified xsi:type="dcterms:W3CDTF">2022-02-04T23:09:00Z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