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76895E9" w14:textId="409E9EF6" w:rsidR="00015FC8" w:rsidRPr="002D000B" w:rsidRDefault="00015FC8" w:rsidP="002D000B">
      <w:pPr>
        <w:spacing w:after="0"/>
        <w:jc w:val="center"/>
        <w:rPr>
          <w:i/>
          <w:iCs/>
          <w:color w:val="000000" w:themeColor="text1"/>
          <w:shd w:val="clear" w:color="auto" w:fill="FFFFFF"/>
        </w:rPr>
      </w:pPr>
      <w:r w:rsidRPr="002D000B">
        <w:rPr>
          <w:b/>
          <w:bCs/>
          <w:color w:val="7030A0"/>
          <w:shd w:val="clear" w:color="auto" w:fill="FFFFFF"/>
        </w:rPr>
        <w:t>Programmatic &amp; Academic Vitality Narratives</w:t>
      </w:r>
      <w:r w:rsidR="002D000B">
        <w:rPr>
          <w:i/>
          <w:iCs/>
          <w:color w:val="000000" w:themeColor="text1"/>
          <w:shd w:val="clear" w:color="auto" w:fill="FFFFFF"/>
        </w:rPr>
        <w:br/>
      </w:r>
    </w:p>
    <w:p w14:paraId="11C69069" w14:textId="492EB595" w:rsidR="002C0F01" w:rsidRDefault="008C0D83" w:rsidP="002C0F01">
      <w:pPr>
        <w:pStyle w:val="ListParagraph"/>
        <w:numPr>
          <w:ilvl w:val="0"/>
          <w:numId w:val="6"/>
        </w:numPr>
        <w:rPr>
          <w:color w:val="000000" w:themeColor="text1"/>
          <w:shd w:val="clear" w:color="auto" w:fill="FFFFFF"/>
        </w:rPr>
      </w:pPr>
      <w:r>
        <w:rPr>
          <w:color w:val="000000" w:themeColor="text1"/>
          <w:shd w:val="clear" w:color="auto" w:fill="FFFFFF"/>
        </w:rPr>
        <w:t>As a result of the</w:t>
      </w:r>
      <w:r w:rsidR="00334016">
        <w:rPr>
          <w:color w:val="000000" w:themeColor="text1"/>
          <w:shd w:val="clear" w:color="auto" w:fill="FFFFFF"/>
        </w:rPr>
        <w:t xml:space="preserve"> </w:t>
      </w:r>
      <w:r>
        <w:rPr>
          <w:color w:val="000000" w:themeColor="text1"/>
          <w:shd w:val="clear" w:color="auto" w:fill="FFFFFF"/>
        </w:rPr>
        <w:t>global</w:t>
      </w:r>
      <w:r w:rsidR="004916D2">
        <w:rPr>
          <w:color w:val="000000" w:themeColor="text1"/>
          <w:shd w:val="clear" w:color="auto" w:fill="FFFFFF"/>
        </w:rPr>
        <w:t xml:space="preserve"> COVID-19</w:t>
      </w:r>
      <w:r>
        <w:rPr>
          <w:color w:val="000000" w:themeColor="text1"/>
          <w:shd w:val="clear" w:color="auto" w:fill="FFFFFF"/>
        </w:rPr>
        <w:t xml:space="preserve"> pandemic, </w:t>
      </w:r>
      <w:r w:rsidR="000D1490">
        <w:rPr>
          <w:color w:val="000000" w:themeColor="text1"/>
          <w:shd w:val="clear" w:color="auto" w:fill="FFFFFF"/>
        </w:rPr>
        <w:t>have you had to make substantive changes to your unit’s/campus’s strategic plan, budget</w:t>
      </w:r>
      <w:r w:rsidR="004916D2">
        <w:rPr>
          <w:color w:val="000000" w:themeColor="text1"/>
          <w:shd w:val="clear" w:color="auto" w:fill="FFFFFF"/>
        </w:rPr>
        <w:t>/resourcing</w:t>
      </w:r>
      <w:r w:rsidR="000D1490">
        <w:rPr>
          <w:color w:val="000000" w:themeColor="text1"/>
          <w:shd w:val="clear" w:color="auto" w:fill="FFFFFF"/>
        </w:rPr>
        <w:t xml:space="preserve"> process</w:t>
      </w:r>
      <w:r w:rsidR="00334016">
        <w:rPr>
          <w:color w:val="000000" w:themeColor="text1"/>
          <w:shd w:val="clear" w:color="auto" w:fill="FFFFFF"/>
        </w:rPr>
        <w:t>es</w:t>
      </w:r>
      <w:r w:rsidR="000D1490">
        <w:rPr>
          <w:color w:val="000000" w:themeColor="text1"/>
          <w:shd w:val="clear" w:color="auto" w:fill="FFFFFF"/>
        </w:rPr>
        <w:t xml:space="preserve"> or </w:t>
      </w:r>
      <w:r w:rsidR="00D84ECE">
        <w:rPr>
          <w:color w:val="000000" w:themeColor="text1"/>
          <w:shd w:val="clear" w:color="auto" w:fill="FFFFFF"/>
        </w:rPr>
        <w:t xml:space="preserve">programmatic offerings? Please </w:t>
      </w:r>
      <w:r w:rsidR="00334016">
        <w:rPr>
          <w:color w:val="000000" w:themeColor="text1"/>
          <w:shd w:val="clear" w:color="auto" w:fill="FFFFFF"/>
        </w:rPr>
        <w:t xml:space="preserve">briefly </w:t>
      </w:r>
      <w:r w:rsidR="00D84ECE">
        <w:rPr>
          <w:color w:val="000000" w:themeColor="text1"/>
          <w:shd w:val="clear" w:color="auto" w:fill="FFFFFF"/>
        </w:rPr>
        <w:t xml:space="preserve">summarize and provide commentary on </w:t>
      </w:r>
      <w:r w:rsidR="00334016">
        <w:rPr>
          <w:color w:val="000000" w:themeColor="text1"/>
          <w:shd w:val="clear" w:color="auto" w:fill="FFFFFF"/>
        </w:rPr>
        <w:t xml:space="preserve">anticipated </w:t>
      </w:r>
      <w:r w:rsidR="005D64AE">
        <w:rPr>
          <w:color w:val="000000" w:themeColor="text1"/>
          <w:shd w:val="clear" w:color="auto" w:fill="FFFFFF"/>
        </w:rPr>
        <w:t>and/</w:t>
      </w:r>
      <w:r w:rsidR="00334016">
        <w:rPr>
          <w:color w:val="000000" w:themeColor="text1"/>
          <w:shd w:val="clear" w:color="auto" w:fill="FFFFFF"/>
        </w:rPr>
        <w:t xml:space="preserve">or realized impacts </w:t>
      </w:r>
      <w:r w:rsidR="005D64AE">
        <w:rPr>
          <w:color w:val="000000" w:themeColor="text1"/>
          <w:shd w:val="clear" w:color="auto" w:fill="FFFFFF"/>
        </w:rPr>
        <w:t>on the populations your unit/campus serves.</w:t>
      </w:r>
      <w:r w:rsidR="003F7317" w:rsidRPr="003F7317">
        <w:rPr>
          <w:color w:val="000000" w:themeColor="text1"/>
          <w:shd w:val="clear" w:color="auto" w:fill="FFFFFF"/>
        </w:rPr>
        <w:t xml:space="preserve"> </w:t>
      </w:r>
      <w:r w:rsidR="003F7317" w:rsidRPr="003F7317">
        <w:rPr>
          <w:rFonts w:cstheme="minorHAnsi"/>
          <w:bCs/>
          <w:i/>
          <w:color w:val="5B9BD5" w:themeColor="accent1"/>
          <w:sz w:val="20"/>
          <w:shd w:val="clear" w:color="auto" w:fill="FFFFFF"/>
        </w:rPr>
        <w:t>Word Limit: 500</w:t>
      </w:r>
      <w:r w:rsidR="003F7317" w:rsidRPr="003F7317">
        <w:rPr>
          <w:color w:val="000000" w:themeColor="text1"/>
          <w:shd w:val="clear" w:color="auto" w:fill="FFFFFF"/>
        </w:rPr>
        <w:t xml:space="preserve"> </w:t>
      </w:r>
      <w:r w:rsidR="00433F0C">
        <w:rPr>
          <w:color w:val="000000" w:themeColor="text1"/>
          <w:shd w:val="clear" w:color="auto" w:fill="FFFFFF"/>
        </w:rPr>
        <w:br/>
      </w:r>
      <w:r w:rsidR="007C71F8">
        <w:rPr>
          <w:color w:val="000000" w:themeColor="text1"/>
        </w:rPr>
        <w:br/>
      </w:r>
      <w:r w:rsidR="007C71F8">
        <w:rPr>
          <w:color w:val="000000" w:themeColor="text1"/>
        </w:rPr>
        <w:br/>
        <w:t xml:space="preserve">The COVID-19 pandemic has not substantially disrupted the College’s strategic plan. However, the inability to travel, to utilize other universities archives and special collections, and to freely collaborate—not to mention the pandemic’s impacts on managing routine aspects of daily life and family obligations – continue to result in significant disruption to research for faculty. The College’s leadership plans to be attentive to the longer-term impacts of the pandemic on research and publishing, especially as they impact assistant and associate professors. The pandemic has also highlighted the need for improved technology in many classrooms, studios, and other instructional spaces, both to assist instructional capabilities and to better accommodate students who attend classes in hybrid learning environments.  </w:t>
      </w:r>
      <w:r w:rsidR="007C71F8">
        <w:rPr>
          <w:rFonts w:ascii="Segoe UI" w:eastAsia="Times New Roman" w:hAnsi="Segoe UI" w:cs="Segoe UI"/>
          <w:color w:val="242424"/>
          <w:sz w:val="21"/>
          <w:szCs w:val="21"/>
          <w:shd w:val="clear" w:color="auto" w:fill="FFFFFF"/>
        </w:rPr>
        <w:t>Due to pivots between remote and in-person instruction, there have been significant delays in faculty research programs. Both grant expenditures and grant proposal submissions declined in 2020, but have been increasing again since 2021.</w:t>
      </w:r>
      <w:r w:rsidR="007C71F8">
        <w:rPr>
          <w:rFonts w:ascii="Times New Roman" w:eastAsia="Times New Roman" w:hAnsi="Times New Roman" w:cs="Times New Roman"/>
          <w:sz w:val="24"/>
          <w:szCs w:val="24"/>
        </w:rPr>
        <w:t xml:space="preserve"> </w:t>
      </w:r>
      <w:r w:rsidR="007C71F8">
        <w:rPr>
          <w:color w:val="000000" w:themeColor="text1"/>
        </w:rPr>
        <w:t>Many departments have delayed or postponed events and public-facing programs in light of COVID-19 restrictions – though this has prompted many units to find creative ways of engaging with their constituents through hybrid or remote mechanisms.</w:t>
      </w:r>
    </w:p>
    <w:p w14:paraId="6325C769" w14:textId="1FF8ED19" w:rsidR="002C0F01" w:rsidRDefault="002C0F01" w:rsidP="002C0F01">
      <w:pPr>
        <w:pStyle w:val="ListParagraph"/>
        <w:rPr>
          <w:color w:val="000000" w:themeColor="text1"/>
          <w:shd w:val="clear" w:color="auto" w:fill="FFFFFF"/>
        </w:rPr>
      </w:pPr>
    </w:p>
    <w:p w14:paraId="2BAC9500" w14:textId="77777777" w:rsidR="007C71F8" w:rsidRPr="002C0F01" w:rsidRDefault="007C71F8" w:rsidP="002C0F01">
      <w:pPr>
        <w:pStyle w:val="ListParagraph"/>
        <w:rPr>
          <w:color w:val="000000" w:themeColor="text1"/>
          <w:shd w:val="clear" w:color="auto" w:fill="FFFFFF"/>
        </w:rPr>
      </w:pPr>
    </w:p>
    <w:p w14:paraId="3BE81EB4" w14:textId="2A7D53F2" w:rsidR="00B06C29" w:rsidRPr="00B06C29" w:rsidRDefault="00DD34E9" w:rsidP="00B06C29">
      <w:pPr>
        <w:pStyle w:val="ListParagraph"/>
        <w:numPr>
          <w:ilvl w:val="0"/>
          <w:numId w:val="6"/>
        </w:numPr>
        <w:rPr>
          <w:color w:val="000000" w:themeColor="text1"/>
        </w:rPr>
      </w:pPr>
      <w:r w:rsidRPr="0B21FAAD">
        <w:rPr>
          <w:color w:val="000000" w:themeColor="text1"/>
        </w:rPr>
        <w:t xml:space="preserve">Please discuss your campus’s/unit’s ongoing work to support the themes and goals of the UW’s Diversity Blueprint. </w:t>
      </w:r>
      <w:r w:rsidR="00465802" w:rsidRPr="00B06C29">
        <w:rPr>
          <w:color w:val="000000" w:themeColor="text1"/>
        </w:rPr>
        <w:t xml:space="preserve">For example, you may wish to touch on </w:t>
      </w:r>
      <w:r w:rsidR="00465802">
        <w:rPr>
          <w:color w:val="000000" w:themeColor="text1"/>
        </w:rPr>
        <w:t>(</w:t>
      </w:r>
      <w:r w:rsidR="00465802" w:rsidRPr="00B06C29">
        <w:rPr>
          <w:color w:val="000000" w:themeColor="text1"/>
        </w:rPr>
        <w:t>but are not limited to</w:t>
      </w:r>
      <w:r w:rsidR="00465802">
        <w:rPr>
          <w:color w:val="000000" w:themeColor="text1"/>
        </w:rPr>
        <w:t>) areas such as</w:t>
      </w:r>
      <w:r w:rsidR="00465802" w:rsidRPr="00B06C29">
        <w:rPr>
          <w:color w:val="000000" w:themeColor="text1"/>
        </w:rPr>
        <w:t xml:space="preserve">: work stemming from the campus climate reports, education &amp; training, outreach, etc. </w:t>
      </w:r>
      <w:r w:rsidRPr="0B21FAAD">
        <w:rPr>
          <w:color w:val="000000" w:themeColor="text1"/>
        </w:rPr>
        <w:t xml:space="preserve">In your response, include a </w:t>
      </w:r>
      <w:r w:rsidR="009A6B1D">
        <w:rPr>
          <w:color w:val="000000" w:themeColor="text1"/>
        </w:rPr>
        <w:t>qualitative</w:t>
      </w:r>
      <w:r w:rsidR="009A6B1D" w:rsidRPr="0B21FAAD">
        <w:rPr>
          <w:color w:val="000000" w:themeColor="text1"/>
        </w:rPr>
        <w:t xml:space="preserve"> </w:t>
      </w:r>
      <w:r w:rsidR="009A6B1D">
        <w:rPr>
          <w:color w:val="000000" w:themeColor="text1"/>
        </w:rPr>
        <w:t xml:space="preserve">summary of the </w:t>
      </w:r>
      <w:r w:rsidRPr="0B21FAAD">
        <w:rPr>
          <w:color w:val="000000" w:themeColor="text1"/>
        </w:rPr>
        <w:t>resources your unit utilizes to support the Diversity Blueprint</w:t>
      </w:r>
      <w:r w:rsidR="00465802">
        <w:rPr>
          <w:color w:val="000000" w:themeColor="text1"/>
        </w:rPr>
        <w:t xml:space="preserve">, how you assess impacts of </w:t>
      </w:r>
      <w:r w:rsidR="00080A06">
        <w:rPr>
          <w:color w:val="000000" w:themeColor="text1"/>
        </w:rPr>
        <w:t>your work</w:t>
      </w:r>
      <w:r w:rsidR="00465802">
        <w:rPr>
          <w:color w:val="000000" w:themeColor="text1"/>
        </w:rPr>
        <w:t>,</w:t>
      </w:r>
      <w:r w:rsidRPr="0B21FAAD">
        <w:rPr>
          <w:color w:val="000000" w:themeColor="text1"/>
        </w:rPr>
        <w:t xml:space="preserve"> as well as your campus’s/unit’s future plans to continue resourcing this important work. </w:t>
      </w:r>
    </w:p>
    <w:p w14:paraId="60BF8BCB" w14:textId="3F2DACEF" w:rsidR="00D958B1" w:rsidRPr="002C0F01" w:rsidRDefault="00465802" w:rsidP="00465802">
      <w:pPr>
        <w:pStyle w:val="ListParagraph"/>
        <w:rPr>
          <w:color w:val="000000" w:themeColor="text1"/>
        </w:rPr>
      </w:pPr>
      <w:r>
        <w:rPr>
          <w:i/>
          <w:iCs/>
          <w:color w:val="000000" w:themeColor="text1"/>
        </w:rPr>
        <w:br/>
      </w:r>
      <w:r w:rsidR="00DD34E9" w:rsidRPr="0B21FAAD">
        <w:rPr>
          <w:i/>
          <w:iCs/>
          <w:color w:val="000000" w:themeColor="text1"/>
        </w:rPr>
        <w:t xml:space="preserve">Note, in future planning cycles, you will be asked to provide and reflect on quantifiable budgetary plans to further the UW’s DEI efforts. </w:t>
      </w:r>
      <w:r w:rsidR="42E714B6" w:rsidRPr="0B21FAAD">
        <w:rPr>
          <w:i/>
          <w:iCs/>
          <w:color w:val="5B9BD5" w:themeColor="accent1"/>
          <w:sz w:val="20"/>
          <w:szCs w:val="20"/>
        </w:rPr>
        <w:t xml:space="preserve">Word Limit: </w:t>
      </w:r>
      <w:r w:rsidR="00A943B6">
        <w:rPr>
          <w:i/>
          <w:iCs/>
          <w:color w:val="5B9BD5" w:themeColor="accent1"/>
          <w:sz w:val="20"/>
          <w:szCs w:val="20"/>
        </w:rPr>
        <w:t>7</w:t>
      </w:r>
      <w:r w:rsidR="42E714B6" w:rsidRPr="0B21FAAD">
        <w:rPr>
          <w:i/>
          <w:iCs/>
          <w:color w:val="5B9BD5" w:themeColor="accent1"/>
          <w:sz w:val="20"/>
          <w:szCs w:val="20"/>
        </w:rPr>
        <w:t>50</w:t>
      </w:r>
    </w:p>
    <w:p w14:paraId="1634870F" w14:textId="77777777" w:rsidR="002C0F01" w:rsidRPr="002C0F01" w:rsidRDefault="002C0F01" w:rsidP="00465802">
      <w:pPr>
        <w:pStyle w:val="ListParagraph"/>
        <w:rPr>
          <w:color w:val="000000" w:themeColor="text1"/>
        </w:rPr>
      </w:pPr>
    </w:p>
    <w:p w14:paraId="4F5BF756" w14:textId="77777777" w:rsidR="007C71F8" w:rsidRDefault="007C71F8" w:rsidP="007C71F8">
      <w:pPr>
        <w:ind w:left="720"/>
        <w:rPr>
          <w:rFonts w:cstheme="minorHAnsi"/>
          <w:color w:val="000000" w:themeColor="text1"/>
          <w:highlight w:val="yellow"/>
        </w:rPr>
      </w:pPr>
      <w:r>
        <w:rPr>
          <w:rFonts w:eastAsia="Times New Roman" w:cstheme="minorHAnsi"/>
        </w:rPr>
        <w:t xml:space="preserve">The College of Arts and Sciences is deeply commitment to delivering the very finest liberal arts education, conducting world-class and cutting-edge research within an environment that promotes freedom of inquiry, and providing UW students with a research-informed education in diversity, justice, equity, inclusion and access from perspectives both local and global. In winter quarter we will initiate a search for an Associate Dean for Equity, Justice, and Inclusion – a position driven by the values we hold and a future image of the College and of the University to which we aspire.  </w:t>
      </w:r>
    </w:p>
    <w:p w14:paraId="162C813A" w14:textId="77777777" w:rsidR="007C71F8" w:rsidRDefault="007C71F8" w:rsidP="007C71F8">
      <w:pPr>
        <w:ind w:left="720"/>
        <w:rPr>
          <w:rFonts w:cstheme="minorHAnsi"/>
          <w:color w:val="000000" w:themeColor="text1"/>
        </w:rPr>
      </w:pPr>
      <w:r>
        <w:rPr>
          <w:rFonts w:cstheme="minorHAnsi"/>
          <w:color w:val="000000" w:themeColor="text1"/>
        </w:rPr>
        <w:t>Units in the College continue to conduct successful searches. In collaboration with the Associate Vice Provost for Faculty Advancement, the College successfully piloted and is now more fully adopting the use of a new demographic data dashboard intended to support accountability and ensure the generation of truly diverse candidate pools.</w:t>
      </w:r>
    </w:p>
    <w:p w14:paraId="44663F86" w14:textId="77777777" w:rsidR="007C71F8" w:rsidRDefault="007C71F8" w:rsidP="007C71F8">
      <w:pPr>
        <w:ind w:firstLine="720"/>
        <w:rPr>
          <w:rFonts w:cstheme="minorHAnsi"/>
        </w:rPr>
      </w:pPr>
      <w:r>
        <w:rPr>
          <w:rFonts w:cstheme="minorHAnsi"/>
        </w:rPr>
        <w:t>Divisional Updates:</w:t>
      </w:r>
    </w:p>
    <w:p w14:paraId="219FCD06" w14:textId="77777777" w:rsidR="007C71F8" w:rsidRDefault="007C71F8" w:rsidP="007C71F8">
      <w:pPr>
        <w:pStyle w:val="ListParagraph"/>
        <w:numPr>
          <w:ilvl w:val="0"/>
          <w:numId w:val="22"/>
        </w:numPr>
        <w:spacing w:line="256" w:lineRule="auto"/>
        <w:rPr>
          <w:rFonts w:eastAsiaTheme="minorEastAsia" w:cstheme="minorHAnsi"/>
        </w:rPr>
      </w:pPr>
      <w:r>
        <w:rPr>
          <w:rFonts w:cstheme="minorHAnsi"/>
        </w:rPr>
        <w:lastRenderedPageBreak/>
        <w:t>Natural Sciences:</w:t>
      </w:r>
    </w:p>
    <w:p w14:paraId="0A8934C0" w14:textId="77777777" w:rsidR="007C71F8" w:rsidRDefault="007C71F8" w:rsidP="007C71F8">
      <w:pPr>
        <w:pStyle w:val="ListParagraph"/>
        <w:numPr>
          <w:ilvl w:val="1"/>
          <w:numId w:val="22"/>
        </w:numPr>
        <w:spacing w:line="256" w:lineRule="auto"/>
        <w:rPr>
          <w:rFonts w:cstheme="minorHAnsi"/>
        </w:rPr>
      </w:pPr>
      <w:r>
        <w:rPr>
          <w:rFonts w:cstheme="minorHAnsi"/>
        </w:rPr>
        <w:t>All 9 departments have active DEI+A committees to support department governance and leadership.</w:t>
      </w:r>
    </w:p>
    <w:p w14:paraId="4CB96DDC" w14:textId="77777777" w:rsidR="007C71F8" w:rsidRDefault="007C71F8" w:rsidP="007C71F8">
      <w:pPr>
        <w:pStyle w:val="ListParagraph"/>
        <w:numPr>
          <w:ilvl w:val="1"/>
          <w:numId w:val="22"/>
        </w:numPr>
        <w:spacing w:line="256" w:lineRule="auto"/>
        <w:rPr>
          <w:rFonts w:cstheme="minorHAnsi"/>
        </w:rPr>
      </w:pPr>
      <w:r>
        <w:rPr>
          <w:rFonts w:cstheme="minorHAnsi"/>
        </w:rPr>
        <w:t>All academic position searches must include a statement about candidates’ work and commitment to DEI+A.</w:t>
      </w:r>
    </w:p>
    <w:p w14:paraId="00B86F09" w14:textId="77777777" w:rsidR="007C71F8" w:rsidRDefault="007C71F8" w:rsidP="007C71F8">
      <w:pPr>
        <w:pStyle w:val="ListParagraph"/>
        <w:numPr>
          <w:ilvl w:val="1"/>
          <w:numId w:val="22"/>
        </w:numPr>
        <w:spacing w:line="256" w:lineRule="auto"/>
        <w:rPr>
          <w:rFonts w:cstheme="minorHAnsi"/>
        </w:rPr>
      </w:pPr>
      <w:r>
        <w:rPr>
          <w:rFonts w:cstheme="minorHAnsi"/>
        </w:rPr>
        <w:t>Psychology’s deep commitment to DEI+A and a reorganization of how they think about searches has resulted in more diverse applicant pools.</w:t>
      </w:r>
    </w:p>
    <w:p w14:paraId="3E886524" w14:textId="77777777" w:rsidR="007C71F8" w:rsidRDefault="007C71F8" w:rsidP="007C71F8">
      <w:pPr>
        <w:pStyle w:val="ListParagraph"/>
        <w:numPr>
          <w:ilvl w:val="1"/>
          <w:numId w:val="22"/>
        </w:numPr>
        <w:spacing w:line="256" w:lineRule="auto"/>
        <w:rPr>
          <w:rFonts w:cstheme="minorHAnsi"/>
        </w:rPr>
      </w:pPr>
      <w:r>
        <w:rPr>
          <w:rFonts w:cstheme="minorHAnsi"/>
        </w:rPr>
        <w:t>Applied Math, Mathematics and Statistics have joined other UW units in becoming a “Math Alliance” partner.</w:t>
      </w:r>
    </w:p>
    <w:p w14:paraId="119CEAC0" w14:textId="77777777" w:rsidR="007C71F8" w:rsidRDefault="007C71F8" w:rsidP="007C71F8">
      <w:pPr>
        <w:pStyle w:val="ListParagraph"/>
        <w:numPr>
          <w:ilvl w:val="1"/>
          <w:numId w:val="22"/>
        </w:numPr>
        <w:spacing w:line="256" w:lineRule="auto"/>
        <w:rPr>
          <w:rFonts w:eastAsiaTheme="minorEastAsia" w:cstheme="minorHAnsi"/>
        </w:rPr>
      </w:pPr>
      <w:proofErr w:type="spellStart"/>
      <w:r>
        <w:rPr>
          <w:rFonts w:cstheme="minorHAnsi"/>
        </w:rPr>
        <w:t>Tamra</w:t>
      </w:r>
      <w:proofErr w:type="spellEnd"/>
      <w:r>
        <w:rPr>
          <w:rFonts w:cstheme="minorHAnsi"/>
        </w:rPr>
        <w:t>-Kay (TK) Francis, a postdoctoral fellow in the Chemistry department has, with significant support from the College and Chemistry, developed and led work related to equity in STEM research and education.</w:t>
      </w:r>
    </w:p>
    <w:p w14:paraId="4BE6906E" w14:textId="77777777" w:rsidR="007C71F8" w:rsidRDefault="007C71F8" w:rsidP="007C71F8">
      <w:pPr>
        <w:pStyle w:val="ListParagraph"/>
        <w:numPr>
          <w:ilvl w:val="1"/>
          <w:numId w:val="22"/>
        </w:numPr>
        <w:spacing w:line="256" w:lineRule="auto"/>
        <w:rPr>
          <w:rFonts w:eastAsiaTheme="minorEastAsia" w:cstheme="minorHAnsi"/>
        </w:rPr>
      </w:pPr>
      <w:r>
        <w:rPr>
          <w:rFonts w:cstheme="minorHAnsi"/>
        </w:rPr>
        <w:t xml:space="preserve">Advancing diversity and equity is a key component of sponsored research activities, including having an equity and inclusion focus as part of the $9 million IMOD program and building strong equity training in Quantum Information Science and Engineering (QISE).  </w:t>
      </w:r>
    </w:p>
    <w:p w14:paraId="673FAD24" w14:textId="77777777" w:rsidR="007C71F8" w:rsidRDefault="007C71F8" w:rsidP="007C71F8">
      <w:pPr>
        <w:pStyle w:val="ListParagraph"/>
        <w:numPr>
          <w:ilvl w:val="0"/>
          <w:numId w:val="22"/>
        </w:numPr>
        <w:spacing w:line="256" w:lineRule="auto"/>
        <w:rPr>
          <w:rFonts w:cstheme="minorHAnsi"/>
        </w:rPr>
      </w:pPr>
      <w:r>
        <w:rPr>
          <w:rFonts w:cstheme="minorHAnsi"/>
        </w:rPr>
        <w:t>Arts:</w:t>
      </w:r>
    </w:p>
    <w:p w14:paraId="10E22E79" w14:textId="77777777" w:rsidR="007C71F8" w:rsidRDefault="007C71F8" w:rsidP="007C71F8">
      <w:pPr>
        <w:pStyle w:val="ListParagraph"/>
        <w:numPr>
          <w:ilvl w:val="1"/>
          <w:numId w:val="22"/>
        </w:numPr>
        <w:spacing w:line="256" w:lineRule="auto"/>
        <w:rPr>
          <w:rFonts w:cstheme="minorHAnsi"/>
        </w:rPr>
      </w:pPr>
      <w:r>
        <w:rPr>
          <w:rFonts w:cstheme="minorHAnsi"/>
        </w:rPr>
        <w:t>All 8 units have diversity statements posted on their website, and most have active DEI+A committees.</w:t>
      </w:r>
    </w:p>
    <w:p w14:paraId="501D9D1D" w14:textId="77777777" w:rsidR="007C71F8" w:rsidRDefault="007C71F8" w:rsidP="007C71F8">
      <w:pPr>
        <w:pStyle w:val="ListParagraph"/>
        <w:numPr>
          <w:ilvl w:val="1"/>
          <w:numId w:val="22"/>
        </w:numPr>
        <w:spacing w:line="256" w:lineRule="auto"/>
        <w:rPr>
          <w:rFonts w:cstheme="minorHAnsi"/>
        </w:rPr>
      </w:pPr>
      <w:r>
        <w:rPr>
          <w:rFonts w:cstheme="minorHAnsi"/>
        </w:rPr>
        <w:t>A division-wide committee meets quarterly to build best practices and cross-unit collaboration and advise the Divisional Dean.</w:t>
      </w:r>
    </w:p>
    <w:p w14:paraId="1B21547A" w14:textId="77777777" w:rsidR="007C71F8" w:rsidRDefault="007C71F8" w:rsidP="007C71F8">
      <w:pPr>
        <w:pStyle w:val="ListParagraph"/>
        <w:numPr>
          <w:ilvl w:val="1"/>
          <w:numId w:val="22"/>
        </w:numPr>
        <w:spacing w:line="256" w:lineRule="auto"/>
        <w:rPr>
          <w:rFonts w:cstheme="minorHAnsi"/>
        </w:rPr>
      </w:pPr>
      <w:r>
        <w:rPr>
          <w:rFonts w:cstheme="minorHAnsi"/>
        </w:rPr>
        <w:t>The Divisional Dean has coordinated a single annual report highlighting goals, progress and accountability metrics.</w:t>
      </w:r>
    </w:p>
    <w:p w14:paraId="68B29838" w14:textId="77777777" w:rsidR="007C71F8" w:rsidRDefault="007C71F8" w:rsidP="007C71F8">
      <w:pPr>
        <w:pStyle w:val="ListParagraph"/>
        <w:numPr>
          <w:ilvl w:val="1"/>
          <w:numId w:val="22"/>
        </w:numPr>
        <w:spacing w:line="256" w:lineRule="auto"/>
        <w:rPr>
          <w:rFonts w:cstheme="minorHAnsi"/>
        </w:rPr>
      </w:pPr>
      <w:r>
        <w:rPr>
          <w:rFonts w:cstheme="minorHAnsi"/>
        </w:rPr>
        <w:t>Burke, Henry and Meany collaborated on “Remaking Our Institutions for a More Just World” to share cross-unit knowledge and best practices.</w:t>
      </w:r>
    </w:p>
    <w:p w14:paraId="26869C9F" w14:textId="77777777" w:rsidR="007C71F8" w:rsidRDefault="007C71F8" w:rsidP="007C71F8">
      <w:pPr>
        <w:pStyle w:val="ListParagraph"/>
        <w:numPr>
          <w:ilvl w:val="1"/>
          <w:numId w:val="22"/>
        </w:numPr>
        <w:spacing w:line="256" w:lineRule="auto"/>
        <w:rPr>
          <w:rFonts w:cstheme="minorHAnsi"/>
        </w:rPr>
      </w:pPr>
      <w:r>
        <w:rPr>
          <w:rFonts w:cstheme="minorHAnsi"/>
        </w:rPr>
        <w:t>The Division collaborates with the Arts Diversity Council, a registered student organization to support students of color.</w:t>
      </w:r>
    </w:p>
    <w:p w14:paraId="15335868" w14:textId="77777777" w:rsidR="007C71F8" w:rsidRDefault="007C71F8" w:rsidP="007C71F8">
      <w:pPr>
        <w:pStyle w:val="ListParagraph"/>
        <w:numPr>
          <w:ilvl w:val="1"/>
          <w:numId w:val="22"/>
        </w:numPr>
        <w:spacing w:line="256" w:lineRule="auto"/>
        <w:rPr>
          <w:rFonts w:eastAsiaTheme="minorEastAsia" w:cstheme="minorHAnsi"/>
        </w:rPr>
      </w:pPr>
      <w:r>
        <w:rPr>
          <w:rFonts w:cstheme="minorHAnsi"/>
        </w:rPr>
        <w:t>Six searches in AY21 resulted in 4 BIPOC hires, two are underrepresented minorities.</w:t>
      </w:r>
    </w:p>
    <w:p w14:paraId="6DD33CAF" w14:textId="77777777" w:rsidR="007C71F8" w:rsidRDefault="007C71F8" w:rsidP="007C71F8">
      <w:pPr>
        <w:pStyle w:val="ListParagraph"/>
        <w:numPr>
          <w:ilvl w:val="1"/>
          <w:numId w:val="22"/>
        </w:numPr>
        <w:spacing w:line="256" w:lineRule="auto"/>
        <w:rPr>
          <w:rFonts w:cstheme="minorHAnsi"/>
        </w:rPr>
      </w:pPr>
      <w:r>
        <w:rPr>
          <w:rFonts w:cstheme="minorHAnsi"/>
        </w:rPr>
        <w:t>Promoted the Jacob Lawrence Gallery, including through a major facilities renovation and $8.5 million capital campaign. The Division continues to be the lead sponsor of the Black Embodiments Studio, housed at the Gallery.</w:t>
      </w:r>
    </w:p>
    <w:p w14:paraId="5BCBFA89" w14:textId="77777777" w:rsidR="007C71F8" w:rsidRDefault="007C71F8" w:rsidP="007C71F8">
      <w:pPr>
        <w:pStyle w:val="ListParagraph"/>
        <w:numPr>
          <w:ilvl w:val="1"/>
          <w:numId w:val="22"/>
        </w:numPr>
        <w:spacing w:line="256" w:lineRule="auto"/>
        <w:rPr>
          <w:rFonts w:cstheme="minorHAnsi"/>
        </w:rPr>
      </w:pPr>
      <w:r>
        <w:rPr>
          <w:rFonts w:cstheme="minorHAnsi"/>
        </w:rPr>
        <w:t>Three new tenure stream faculty members in Black arts added since 2020.</w:t>
      </w:r>
    </w:p>
    <w:p w14:paraId="3B574870" w14:textId="77777777" w:rsidR="007C71F8" w:rsidRDefault="007C71F8" w:rsidP="007C71F8">
      <w:pPr>
        <w:pStyle w:val="ListParagraph"/>
        <w:numPr>
          <w:ilvl w:val="0"/>
          <w:numId w:val="22"/>
        </w:numPr>
        <w:spacing w:line="256" w:lineRule="auto"/>
        <w:rPr>
          <w:rFonts w:cstheme="minorHAnsi"/>
        </w:rPr>
      </w:pPr>
      <w:r>
        <w:rPr>
          <w:rFonts w:cstheme="minorHAnsi"/>
        </w:rPr>
        <w:t>Humanities:</w:t>
      </w:r>
    </w:p>
    <w:p w14:paraId="1E82D565" w14:textId="77777777" w:rsidR="007C71F8" w:rsidRDefault="007C71F8" w:rsidP="007C71F8">
      <w:pPr>
        <w:pStyle w:val="ListParagraph"/>
        <w:numPr>
          <w:ilvl w:val="1"/>
          <w:numId w:val="22"/>
        </w:numPr>
        <w:spacing w:line="256" w:lineRule="auto"/>
        <w:rPr>
          <w:rFonts w:cstheme="minorHAnsi"/>
        </w:rPr>
      </w:pPr>
      <w:r>
        <w:rPr>
          <w:rFonts w:cstheme="minorHAnsi"/>
        </w:rPr>
        <w:t xml:space="preserve">All twelve departments have DEI+A committees, DEI+A statements, are writing annual DEI reports for the Divisional Dean and involve their DEI committees in their hiring processes. </w:t>
      </w:r>
    </w:p>
    <w:p w14:paraId="1C413BF7" w14:textId="77777777" w:rsidR="007C71F8" w:rsidRDefault="007C71F8" w:rsidP="007C71F8">
      <w:pPr>
        <w:pStyle w:val="ListParagraph"/>
        <w:numPr>
          <w:ilvl w:val="1"/>
          <w:numId w:val="22"/>
        </w:numPr>
        <w:spacing w:line="256" w:lineRule="auto"/>
        <w:rPr>
          <w:rFonts w:eastAsiaTheme="minorEastAsia" w:cstheme="minorHAnsi"/>
        </w:rPr>
      </w:pPr>
      <w:r>
        <w:rPr>
          <w:rFonts w:cstheme="minorHAnsi"/>
        </w:rPr>
        <w:t xml:space="preserve">Numerous DEI-related lecture series and workshops have been launched to support DEI+A work in course design, decolonization of fields, pedagogy and promotion and merit standards.  </w:t>
      </w:r>
    </w:p>
    <w:p w14:paraId="0DA63605" w14:textId="77777777" w:rsidR="007C71F8" w:rsidRDefault="007C71F8" w:rsidP="007C71F8">
      <w:pPr>
        <w:pStyle w:val="ListParagraph"/>
        <w:numPr>
          <w:ilvl w:val="1"/>
          <w:numId w:val="22"/>
        </w:numPr>
        <w:spacing w:line="256" w:lineRule="auto"/>
        <w:rPr>
          <w:rFonts w:eastAsiaTheme="minorEastAsia" w:cstheme="minorHAnsi"/>
        </w:rPr>
      </w:pPr>
      <w:r>
        <w:rPr>
          <w:rFonts w:cstheme="minorHAnsi"/>
        </w:rPr>
        <w:t>The English Department in 2019 hosted a conference, "Anti-Racist Pedagogy: Visions and Practices for Institutional Change.”</w:t>
      </w:r>
    </w:p>
    <w:p w14:paraId="3C7315A3" w14:textId="7D963E36" w:rsidR="00CD483C" w:rsidRDefault="007C71F8" w:rsidP="00CD483C">
      <w:pPr>
        <w:pStyle w:val="ListParagraph"/>
        <w:numPr>
          <w:ilvl w:val="1"/>
          <w:numId w:val="22"/>
        </w:numPr>
        <w:spacing w:line="256" w:lineRule="auto"/>
      </w:pPr>
      <w:r>
        <w:rPr>
          <w:rFonts w:cstheme="minorHAnsi"/>
        </w:rPr>
        <w:t>Cinema and Media Studies co-sponsors the Seattle Queer Film Festival and the Seattle Black Film Festival, and, with its graduate students, organized a series of anti-racist pedagogy workshops for all instructors.</w:t>
      </w:r>
    </w:p>
    <w:p w14:paraId="483B0C30" w14:textId="77777777" w:rsidR="00D958B1" w:rsidRDefault="00D958B1">
      <w:pPr>
        <w:rPr>
          <w:rFonts w:cstheme="minorHAnsi"/>
          <w:b/>
          <w:bCs/>
          <w:color w:val="7030A0"/>
          <w:shd w:val="clear" w:color="auto" w:fill="FFFFFF"/>
        </w:rPr>
      </w:pPr>
      <w:r>
        <w:rPr>
          <w:rFonts w:cstheme="minorHAnsi"/>
          <w:b/>
          <w:bCs/>
          <w:color w:val="7030A0"/>
          <w:shd w:val="clear" w:color="auto" w:fill="FFFFFF"/>
        </w:rPr>
        <w:br w:type="page"/>
      </w:r>
    </w:p>
    <w:p w14:paraId="71A31482" w14:textId="07724973" w:rsidR="00015FC8" w:rsidRDefault="00015FC8" w:rsidP="00D4196D">
      <w:pPr>
        <w:jc w:val="center"/>
        <w:rPr>
          <w:rFonts w:cstheme="minorHAnsi"/>
          <w:bCs/>
          <w:i/>
          <w:sz w:val="20"/>
          <w:shd w:val="clear" w:color="auto" w:fill="FFFFFF"/>
        </w:rPr>
      </w:pPr>
      <w:r w:rsidRPr="008A52B9">
        <w:rPr>
          <w:rFonts w:cstheme="minorHAnsi"/>
          <w:b/>
          <w:bCs/>
          <w:color w:val="7030A0"/>
          <w:shd w:val="clear" w:color="auto" w:fill="FFFFFF"/>
        </w:rPr>
        <w:lastRenderedPageBreak/>
        <w:t>Tuition Based Program Rate Recommendation</w:t>
      </w:r>
      <w:r w:rsidR="00DD77A5">
        <w:rPr>
          <w:rFonts w:cstheme="minorHAnsi"/>
          <w:b/>
          <w:bCs/>
          <w:color w:val="7030A0"/>
          <w:shd w:val="clear" w:color="auto" w:fill="FFFFFF"/>
        </w:rPr>
        <w:t xml:space="preserve">s - </w:t>
      </w:r>
      <w:r w:rsidR="00DD77A5" w:rsidRPr="008A52B9">
        <w:rPr>
          <w:rFonts w:cstheme="minorHAnsi"/>
          <w:b/>
          <w:bCs/>
          <w:color w:val="7030A0"/>
          <w:shd w:val="clear" w:color="auto" w:fill="FFFFFF"/>
        </w:rPr>
        <w:t>Narrative</w:t>
      </w:r>
      <w:r w:rsidRPr="008A52B9">
        <w:rPr>
          <w:rFonts w:cstheme="minorHAnsi"/>
          <w:b/>
          <w:bCs/>
          <w:color w:val="7030A0"/>
          <w:shd w:val="clear" w:color="auto" w:fill="FFFFFF"/>
        </w:rPr>
        <w:t xml:space="preserve"> Section</w:t>
      </w:r>
      <w:r w:rsidR="002D000B">
        <w:rPr>
          <w:rFonts w:cstheme="minorHAnsi"/>
          <w:b/>
          <w:bCs/>
          <w:color w:val="7030A0"/>
          <w:shd w:val="clear" w:color="auto" w:fill="FFFFFF"/>
        </w:rPr>
        <w:br/>
      </w:r>
    </w:p>
    <w:p w14:paraId="460A0ECC" w14:textId="0C43D0F3" w:rsidR="00015FC8" w:rsidRPr="00911AA0" w:rsidRDefault="1222ECDD" w:rsidP="74614A4B">
      <w:pPr>
        <w:rPr>
          <w:color w:val="000000" w:themeColor="text1"/>
          <w:shd w:val="clear" w:color="auto" w:fill="FFFFFF"/>
        </w:rPr>
      </w:pPr>
      <w:r w:rsidRPr="74614A4B">
        <w:rPr>
          <w:shd w:val="clear" w:color="auto" w:fill="FFFFFF"/>
        </w:rPr>
        <w:t xml:space="preserve">Responses to the questions below are required for </w:t>
      </w:r>
      <w:r w:rsidR="05DDD2DA" w:rsidRPr="74614A4B">
        <w:rPr>
          <w:rStyle w:val="Strong"/>
          <w:b w:val="0"/>
          <w:bCs w:val="0"/>
          <w:color w:val="000000" w:themeColor="text1"/>
          <w:u w:val="single"/>
          <w:shd w:val="clear" w:color="auto" w:fill="FFFFFF"/>
        </w:rPr>
        <w:t>each</w:t>
      </w:r>
      <w:r w:rsidR="05DDD2DA" w:rsidRPr="74614A4B">
        <w:rPr>
          <w:rStyle w:val="Strong"/>
          <w:b w:val="0"/>
          <w:bCs w:val="0"/>
          <w:color w:val="000000" w:themeColor="text1"/>
          <w:shd w:val="clear" w:color="auto" w:fill="FFFFFF"/>
        </w:rPr>
        <w:t> </w:t>
      </w:r>
      <w:r w:rsidR="05DDD2DA" w:rsidRPr="74614A4B">
        <w:rPr>
          <w:color w:val="000000" w:themeColor="text1"/>
          <w:shd w:val="clear" w:color="auto" w:fill="FFFFFF"/>
        </w:rPr>
        <w:t>tuition category that your uni</w:t>
      </w:r>
      <w:r w:rsidR="13602C6D" w:rsidRPr="74614A4B">
        <w:rPr>
          <w:color w:val="000000" w:themeColor="text1"/>
          <w:shd w:val="clear" w:color="auto" w:fill="FFFFFF"/>
        </w:rPr>
        <w:t>t/campus</w:t>
      </w:r>
      <w:r w:rsidR="05DDD2DA" w:rsidRPr="74614A4B">
        <w:rPr>
          <w:color w:val="000000" w:themeColor="text1"/>
          <w:shd w:val="clear" w:color="auto" w:fill="FFFFFF"/>
        </w:rPr>
        <w:t xml:space="preserve"> recommends </w:t>
      </w:r>
      <w:r w:rsidRPr="74614A4B">
        <w:rPr>
          <w:color w:val="000000" w:themeColor="text1"/>
          <w:shd w:val="clear" w:color="auto" w:fill="FFFFFF"/>
        </w:rPr>
        <w:t>adjusting</w:t>
      </w:r>
      <w:r w:rsidR="05DDD2DA" w:rsidRPr="74614A4B">
        <w:rPr>
          <w:color w:val="000000" w:themeColor="text1"/>
          <w:shd w:val="clear" w:color="auto" w:fill="FFFFFF"/>
        </w:rPr>
        <w:t xml:space="preserve">. </w:t>
      </w:r>
      <w:r w:rsidR="38C97DF1" w:rsidRPr="74614A4B">
        <w:rPr>
          <w:b/>
          <w:bCs/>
          <w:color w:val="000000" w:themeColor="text1"/>
          <w:shd w:val="clear" w:color="auto" w:fill="FFFFFF"/>
        </w:rPr>
        <w:t>In addition, a new question (#7) is required for any programs for which no tuition increase is requested.</w:t>
      </w:r>
      <w:r w:rsidR="05325990" w:rsidRPr="74614A4B">
        <w:rPr>
          <w:color w:val="000000" w:themeColor="text1"/>
          <w:shd w:val="clear" w:color="auto" w:fill="FFFFFF"/>
        </w:rPr>
        <w:t xml:space="preserve"> </w:t>
      </w:r>
      <w:r w:rsidR="05DDD2DA" w:rsidRPr="74614A4B">
        <w:rPr>
          <w:color w:val="000000" w:themeColor="text1"/>
          <w:shd w:val="clear" w:color="auto" w:fill="FFFFFF"/>
        </w:rPr>
        <w:t xml:space="preserve">If you are recommending changes for multiple tuition categories, please differentiate your responses within each </w:t>
      </w:r>
      <w:r w:rsidR="654992E7" w:rsidRPr="74614A4B">
        <w:rPr>
          <w:color w:val="000000" w:themeColor="text1"/>
          <w:shd w:val="clear" w:color="auto" w:fill="FFFFFF"/>
        </w:rPr>
        <w:t>question.</w:t>
      </w:r>
    </w:p>
    <w:p w14:paraId="2E0FA1ED" w14:textId="76B1BC04" w:rsidR="00015FC8" w:rsidRPr="00E74782" w:rsidRDefault="00015FC8" w:rsidP="00BF0F26">
      <w:pPr>
        <w:pStyle w:val="ListParagraph"/>
        <w:numPr>
          <w:ilvl w:val="0"/>
          <w:numId w:val="3"/>
        </w:numPr>
        <w:rPr>
          <w:color w:val="000000" w:themeColor="text1"/>
          <w:shd w:val="clear" w:color="auto" w:fill="FFFFFF"/>
        </w:rPr>
      </w:pPr>
      <w:r w:rsidRPr="3C06953E">
        <w:rPr>
          <w:color w:val="000000" w:themeColor="text1"/>
          <w:shd w:val="clear" w:color="auto" w:fill="FFFFFF"/>
        </w:rPr>
        <w:t>Please explain why each proposed change is needed and how your unit</w:t>
      </w:r>
      <w:r w:rsidR="00FC2739" w:rsidRPr="3C06953E">
        <w:rPr>
          <w:color w:val="000000" w:themeColor="text1"/>
          <w:shd w:val="clear" w:color="auto" w:fill="FFFFFF"/>
        </w:rPr>
        <w:t>/campus</w:t>
      </w:r>
      <w:r w:rsidRPr="3C06953E">
        <w:rPr>
          <w:color w:val="000000" w:themeColor="text1"/>
          <w:shd w:val="clear" w:color="auto" w:fill="FFFFFF"/>
        </w:rPr>
        <w:t xml:space="preserve"> will use new incremental tuition revenue increases or absorb incremental tuition revenue losses.</w:t>
      </w:r>
      <w:r w:rsidR="00E74782" w:rsidRPr="3C06953E">
        <w:rPr>
          <w:color w:val="000000" w:themeColor="text1"/>
          <w:shd w:val="clear" w:color="auto" w:fill="FFFFFF"/>
        </w:rPr>
        <w:t xml:space="preserve"> </w:t>
      </w:r>
      <w:r w:rsidR="00FD7F5B" w:rsidRPr="001D5FF1">
        <w:rPr>
          <w:i/>
          <w:iCs/>
          <w:color w:val="5B9BD5" w:themeColor="accent1"/>
          <w:sz w:val="20"/>
          <w:szCs w:val="20"/>
        </w:rPr>
        <w:t xml:space="preserve">Word Limit: </w:t>
      </w:r>
      <w:r w:rsidR="00FD7F5B">
        <w:rPr>
          <w:i/>
          <w:iCs/>
          <w:color w:val="5B9BD5" w:themeColor="accent1"/>
          <w:sz w:val="20"/>
          <w:szCs w:val="20"/>
        </w:rPr>
        <w:t>50</w:t>
      </w:r>
      <w:r w:rsidR="00FD7F5B" w:rsidRPr="001D5FF1">
        <w:rPr>
          <w:i/>
          <w:iCs/>
          <w:color w:val="5B9BD5" w:themeColor="accent1"/>
          <w:sz w:val="20"/>
          <w:szCs w:val="20"/>
        </w:rPr>
        <w:t>0</w:t>
      </w:r>
      <w:r w:rsidR="00FD7F5B" w:rsidRPr="001D5FF1">
        <w:rPr>
          <w:rFonts w:ascii="Calibri" w:eastAsia="Calibri" w:hAnsi="Calibri" w:cs="Calibri"/>
        </w:rPr>
        <w:t xml:space="preserve">  </w:t>
      </w:r>
      <w:r w:rsidR="00E74782" w:rsidRPr="00E74782">
        <w:rPr>
          <w:rFonts w:cstheme="minorHAnsi"/>
          <w:bCs/>
          <w:i/>
          <w:color w:val="5B9BD5" w:themeColor="accent1"/>
          <w:sz w:val="20"/>
          <w:shd w:val="clear" w:color="auto" w:fill="FFFFFF"/>
        </w:rPr>
        <w:br/>
      </w:r>
    </w:p>
    <w:p w14:paraId="165CE8CE" w14:textId="63C471A9" w:rsidR="00015FC8" w:rsidRPr="00E74782" w:rsidRDefault="00015FC8" w:rsidP="00BF0F26">
      <w:pPr>
        <w:pStyle w:val="ListParagraph"/>
        <w:numPr>
          <w:ilvl w:val="0"/>
          <w:numId w:val="3"/>
        </w:numPr>
        <w:rPr>
          <w:color w:val="000000" w:themeColor="text1"/>
          <w:shd w:val="clear" w:color="auto" w:fill="FFFFFF"/>
        </w:rPr>
      </w:pPr>
      <w:r w:rsidRPr="3C06953E">
        <w:rPr>
          <w:color w:val="000000" w:themeColor="text1"/>
          <w:shd w:val="clear" w:color="auto" w:fill="FFFFFF"/>
        </w:rPr>
        <w:t>Explain whether and how each proposed change will affect peer comparisons and/or whether a market analysis was conducted.</w:t>
      </w:r>
      <w:r w:rsidR="00E74782" w:rsidRPr="3C06953E">
        <w:rPr>
          <w:color w:val="000000" w:themeColor="text1"/>
          <w:shd w:val="clear" w:color="auto" w:fill="FFFFFF"/>
        </w:rPr>
        <w:t xml:space="preserve"> </w:t>
      </w:r>
      <w:r w:rsidR="00FD7F5B" w:rsidRPr="001D5FF1">
        <w:rPr>
          <w:i/>
          <w:iCs/>
          <w:color w:val="5B9BD5" w:themeColor="accent1"/>
          <w:sz w:val="20"/>
          <w:szCs w:val="20"/>
        </w:rPr>
        <w:t xml:space="preserve">Word Limit: </w:t>
      </w:r>
      <w:r w:rsidR="00AA5CE0">
        <w:rPr>
          <w:i/>
          <w:iCs/>
          <w:color w:val="5B9BD5" w:themeColor="accent1"/>
          <w:sz w:val="20"/>
          <w:szCs w:val="20"/>
        </w:rPr>
        <w:t>50</w:t>
      </w:r>
      <w:r w:rsidR="00FD7F5B" w:rsidRPr="001D5FF1">
        <w:rPr>
          <w:i/>
          <w:iCs/>
          <w:color w:val="5B9BD5" w:themeColor="accent1"/>
          <w:sz w:val="20"/>
          <w:szCs w:val="20"/>
        </w:rPr>
        <w:t>0</w:t>
      </w:r>
      <w:r w:rsidR="00FD7F5B" w:rsidRPr="001D5FF1">
        <w:rPr>
          <w:rFonts w:ascii="Calibri" w:eastAsia="Calibri" w:hAnsi="Calibri" w:cs="Calibri"/>
        </w:rPr>
        <w:t xml:space="preserve">  </w:t>
      </w:r>
      <w:r w:rsidR="00E74782" w:rsidRPr="00E74782">
        <w:rPr>
          <w:rFonts w:cstheme="minorHAnsi"/>
          <w:bCs/>
          <w:i/>
          <w:color w:val="5B9BD5" w:themeColor="accent1"/>
          <w:sz w:val="20"/>
          <w:shd w:val="clear" w:color="auto" w:fill="FFFFFF"/>
        </w:rPr>
        <w:br/>
      </w:r>
    </w:p>
    <w:p w14:paraId="3F012522" w14:textId="7CDAAF5A" w:rsidR="00015FC8" w:rsidRPr="00E74782" w:rsidRDefault="20FADFBA" w:rsidP="00BF0F26">
      <w:pPr>
        <w:pStyle w:val="ListParagraph"/>
        <w:numPr>
          <w:ilvl w:val="0"/>
          <w:numId w:val="3"/>
        </w:numPr>
        <w:spacing w:after="0"/>
        <w:rPr>
          <w:rFonts w:eastAsiaTheme="minorEastAsia"/>
          <w:color w:val="000000" w:themeColor="text1"/>
        </w:rPr>
      </w:pPr>
      <w:r>
        <w:t>Tuition and fee increases have a disproportionate impact on low-income students. Please comment on how each fe</w:t>
      </w:r>
      <w:r w:rsidR="006F1030">
        <w:t xml:space="preserve">e change will </w:t>
      </w:r>
      <w:r w:rsidR="00FD7F5B">
        <w:t xml:space="preserve">affect student debt loads, and specifically how the program will offset this impact. </w:t>
      </w:r>
      <w:r w:rsidR="00FD7F5B" w:rsidRPr="1359F03C">
        <w:rPr>
          <w:i/>
          <w:iCs/>
          <w:color w:val="5B9BD5" w:themeColor="accent1"/>
          <w:sz w:val="20"/>
          <w:szCs w:val="20"/>
        </w:rPr>
        <w:t xml:space="preserve">Word Limit: </w:t>
      </w:r>
      <w:r w:rsidR="00AA5CE0" w:rsidRPr="1359F03C">
        <w:rPr>
          <w:i/>
          <w:iCs/>
          <w:color w:val="5B9BD5" w:themeColor="accent1"/>
          <w:sz w:val="20"/>
          <w:szCs w:val="20"/>
        </w:rPr>
        <w:t>5</w:t>
      </w:r>
      <w:r w:rsidR="00FD7F5B" w:rsidRPr="1359F03C">
        <w:rPr>
          <w:i/>
          <w:iCs/>
          <w:color w:val="5B9BD5" w:themeColor="accent1"/>
          <w:sz w:val="20"/>
          <w:szCs w:val="20"/>
        </w:rPr>
        <w:t>50</w:t>
      </w:r>
      <w:r w:rsidR="00FD7F5B" w:rsidRPr="1359F03C">
        <w:rPr>
          <w:rFonts w:ascii="Calibri" w:eastAsia="Calibri" w:hAnsi="Calibri" w:cs="Calibri"/>
        </w:rPr>
        <w:t xml:space="preserve">  </w:t>
      </w:r>
    </w:p>
    <w:p w14:paraId="0F0E6E99" w14:textId="6844A01B" w:rsidR="3C06953E" w:rsidRDefault="3C06953E" w:rsidP="3C06953E">
      <w:pPr>
        <w:spacing w:after="0"/>
        <w:ind w:left="360" w:hanging="360"/>
      </w:pPr>
    </w:p>
    <w:p w14:paraId="13B75EBC" w14:textId="7D5E2871" w:rsidR="00015FC8" w:rsidRPr="00E74782" w:rsidRDefault="00015FC8" w:rsidP="00BF0F26">
      <w:pPr>
        <w:pStyle w:val="ListParagraph"/>
        <w:numPr>
          <w:ilvl w:val="0"/>
          <w:numId w:val="3"/>
        </w:numPr>
        <w:rPr>
          <w:color w:val="000000" w:themeColor="text1"/>
          <w:shd w:val="clear" w:color="auto" w:fill="FFFFFF"/>
        </w:rPr>
      </w:pPr>
      <w:r w:rsidRPr="29BCF3A9">
        <w:rPr>
          <w:color w:val="000000" w:themeColor="text1"/>
          <w:shd w:val="clear" w:color="auto" w:fill="FFFFFF"/>
        </w:rPr>
        <w:t>Describe whether you expect the proposed tuition rate(s) to result in any substantial changes to enrollment (including a change in the resident/nonresident composition) or to the volume of waivers awarded.</w:t>
      </w:r>
      <w:r w:rsidR="00E74782" w:rsidRPr="29BCF3A9">
        <w:rPr>
          <w:color w:val="000000" w:themeColor="text1"/>
          <w:shd w:val="clear" w:color="auto" w:fill="FFFFFF"/>
        </w:rPr>
        <w:t xml:space="preserve"> </w:t>
      </w:r>
      <w:r w:rsidR="00FD7F5B" w:rsidRPr="001D5FF1">
        <w:rPr>
          <w:i/>
          <w:iCs/>
          <w:color w:val="5B9BD5" w:themeColor="accent1"/>
          <w:sz w:val="20"/>
          <w:szCs w:val="20"/>
        </w:rPr>
        <w:t>Word Limit: 250</w:t>
      </w:r>
      <w:r w:rsidR="00FD7F5B" w:rsidRPr="001D5FF1">
        <w:rPr>
          <w:rFonts w:ascii="Calibri" w:eastAsia="Calibri" w:hAnsi="Calibri" w:cs="Calibri"/>
        </w:rPr>
        <w:t xml:space="preserve">  </w:t>
      </w:r>
      <w:r w:rsidR="00E74782">
        <w:rPr>
          <w:rFonts w:cstheme="minorHAnsi"/>
          <w:bCs/>
          <w:color w:val="000000" w:themeColor="text1"/>
          <w:shd w:val="clear" w:color="auto" w:fill="FFFFFF"/>
        </w:rPr>
        <w:br/>
      </w:r>
    </w:p>
    <w:p w14:paraId="5DBB5B30" w14:textId="2042705D" w:rsidR="00015FC8" w:rsidRPr="00E74782" w:rsidRDefault="00015FC8" w:rsidP="00BF0F26">
      <w:pPr>
        <w:pStyle w:val="ListParagraph"/>
        <w:numPr>
          <w:ilvl w:val="0"/>
          <w:numId w:val="3"/>
        </w:numPr>
        <w:rPr>
          <w:color w:val="000000" w:themeColor="text1"/>
          <w:shd w:val="clear" w:color="auto" w:fill="FFFFFF"/>
        </w:rPr>
      </w:pPr>
      <w:r w:rsidRPr="29BCF3A9">
        <w:rPr>
          <w:color w:val="000000" w:themeColor="text1"/>
          <w:shd w:val="clear" w:color="auto" w:fill="FFFFFF"/>
        </w:rPr>
        <w:t>For each proposed change, please explain what would happen if the change were not implemented (e.g. deficit, loss of staff positions, etc.). If a proposed change is part of a plan to eliminate a current deficit, please indicate that.</w:t>
      </w:r>
      <w:r w:rsidR="00E74782" w:rsidRPr="29BCF3A9">
        <w:rPr>
          <w:color w:val="000000" w:themeColor="text1"/>
          <w:shd w:val="clear" w:color="auto" w:fill="FFFFFF"/>
        </w:rPr>
        <w:t xml:space="preserve"> </w:t>
      </w:r>
      <w:r w:rsidR="00FD7F5B" w:rsidRPr="001D5FF1">
        <w:rPr>
          <w:i/>
          <w:iCs/>
          <w:color w:val="5B9BD5" w:themeColor="accent1"/>
          <w:sz w:val="20"/>
          <w:szCs w:val="20"/>
        </w:rPr>
        <w:t>Word Limit: 250</w:t>
      </w:r>
      <w:r w:rsidR="00FD7F5B" w:rsidRPr="001D5FF1">
        <w:rPr>
          <w:rFonts w:ascii="Calibri" w:eastAsia="Calibri" w:hAnsi="Calibri" w:cs="Calibri"/>
        </w:rPr>
        <w:t xml:space="preserve">  </w:t>
      </w:r>
      <w:r w:rsidR="00E74782">
        <w:rPr>
          <w:rFonts w:cstheme="minorHAnsi"/>
          <w:bCs/>
          <w:color w:val="000000" w:themeColor="text1"/>
          <w:shd w:val="clear" w:color="auto" w:fill="FFFFFF"/>
        </w:rPr>
        <w:br/>
      </w:r>
    </w:p>
    <w:p w14:paraId="3832FA24" w14:textId="0BF1F6CF" w:rsidR="002F7F81" w:rsidRPr="00CB78CA" w:rsidRDefault="05DDD2DA" w:rsidP="00BF0F26">
      <w:pPr>
        <w:pStyle w:val="ListParagraph"/>
        <w:numPr>
          <w:ilvl w:val="0"/>
          <w:numId w:val="3"/>
        </w:numPr>
        <w:rPr>
          <w:color w:val="000000" w:themeColor="text1"/>
        </w:rPr>
      </w:pPr>
      <w:r w:rsidRPr="29BCF3A9">
        <w:rPr>
          <w:color w:val="000000" w:themeColor="text1"/>
          <w:shd w:val="clear" w:color="auto" w:fill="FFFFFF"/>
        </w:rPr>
        <w:t>For each tuition category that you have proposed changing, please discuss your unit</w:t>
      </w:r>
      <w:r w:rsidR="13602C6D" w:rsidRPr="29BCF3A9">
        <w:rPr>
          <w:color w:val="000000" w:themeColor="text1"/>
          <w:shd w:val="clear" w:color="auto" w:fill="FFFFFF"/>
        </w:rPr>
        <w:t>/campus</w:t>
      </w:r>
      <w:r w:rsidRPr="29BCF3A9">
        <w:rPr>
          <w:color w:val="000000" w:themeColor="text1"/>
          <w:shd w:val="clear" w:color="auto" w:fill="FFFFFF"/>
        </w:rPr>
        <w:t>'s overall tuition rate strategy for the next 3-5 years. In your response, please explain whether and how your long-term strategy connects to "market" rates (e.g. where do you want to be, rate wise, compared to peers?)</w:t>
      </w:r>
      <w:r w:rsidR="41A1B222" w:rsidRPr="29BCF3A9">
        <w:rPr>
          <w:color w:val="000000" w:themeColor="text1"/>
          <w:shd w:val="clear" w:color="auto" w:fill="FFFFFF"/>
        </w:rPr>
        <w:t xml:space="preserve"> </w:t>
      </w:r>
      <w:r w:rsidR="5EEE5553" w:rsidRPr="74614A4B">
        <w:rPr>
          <w:i/>
          <w:iCs/>
          <w:color w:val="5B9BD5" w:themeColor="accent1"/>
          <w:sz w:val="20"/>
          <w:szCs w:val="20"/>
        </w:rPr>
        <w:t>Word Limit: 250</w:t>
      </w:r>
      <w:r w:rsidR="5EEE5553" w:rsidRPr="001D5FF1">
        <w:rPr>
          <w:rFonts w:ascii="Calibri" w:eastAsia="Calibri" w:hAnsi="Calibri" w:cs="Calibri"/>
        </w:rPr>
        <w:t xml:space="preserve">  </w:t>
      </w:r>
    </w:p>
    <w:p w14:paraId="69A11FD3" w14:textId="77777777" w:rsidR="00CB78CA" w:rsidRPr="00F43AEE" w:rsidRDefault="00CB78CA" w:rsidP="00CB78CA">
      <w:pPr>
        <w:pStyle w:val="ListParagraph"/>
        <w:rPr>
          <w:color w:val="000000" w:themeColor="text1"/>
        </w:rPr>
      </w:pPr>
    </w:p>
    <w:p w14:paraId="15DAED2F" w14:textId="5189F07F" w:rsidR="002F7F81" w:rsidRPr="00F43AEE" w:rsidRDefault="0FB1FE57" w:rsidP="00BF0F26">
      <w:pPr>
        <w:pStyle w:val="ListParagraph"/>
        <w:numPr>
          <w:ilvl w:val="0"/>
          <w:numId w:val="3"/>
        </w:numPr>
        <w:rPr>
          <w:rFonts w:eastAsiaTheme="minorEastAsia"/>
          <w:color w:val="000000" w:themeColor="text1"/>
        </w:rPr>
      </w:pPr>
      <w:r w:rsidRPr="74614A4B">
        <w:rPr>
          <w:rFonts w:ascii="Calibri" w:eastAsia="Calibri" w:hAnsi="Calibri" w:cs="Calibri"/>
        </w:rPr>
        <w:t xml:space="preserve">If you are not planning to increase tuition for any program, please respond to the following: Generally, small, inflationary increases (1-2% annually) are preferred over no increase or large increases every few years. Please answer the following questions for each program where no increase is requested. </w:t>
      </w:r>
      <w:r w:rsidRPr="74614A4B">
        <w:rPr>
          <w:i/>
          <w:iCs/>
          <w:color w:val="5B9BD5" w:themeColor="accent1"/>
          <w:sz w:val="20"/>
          <w:szCs w:val="20"/>
        </w:rPr>
        <w:t>Word Limit: 250</w:t>
      </w:r>
    </w:p>
    <w:p w14:paraId="1AF8AABB" w14:textId="61A778D1" w:rsidR="002F7F81" w:rsidRPr="00F43AEE" w:rsidRDefault="0FB1FE57" w:rsidP="00BF0F26">
      <w:pPr>
        <w:pStyle w:val="ListParagraph"/>
        <w:numPr>
          <w:ilvl w:val="1"/>
          <w:numId w:val="3"/>
        </w:numPr>
        <w:rPr>
          <w:rFonts w:eastAsiaTheme="minorEastAsia"/>
          <w:color w:val="000000" w:themeColor="text1"/>
        </w:rPr>
      </w:pPr>
      <w:r w:rsidRPr="74614A4B">
        <w:rPr>
          <w:rFonts w:ascii="Calibri" w:eastAsia="Calibri" w:hAnsi="Calibri" w:cs="Calibri"/>
        </w:rPr>
        <w:t>Please explain why this program's rate does not warrant an increase by describing the program's financial position, structure, peer comparisons, or other relevant information.</w:t>
      </w:r>
    </w:p>
    <w:p w14:paraId="023ECD5F" w14:textId="15E50A81" w:rsidR="002F7F81" w:rsidRPr="00F43AEE" w:rsidRDefault="0FB1FE57" w:rsidP="00BF0F26">
      <w:pPr>
        <w:pStyle w:val="ListParagraph"/>
        <w:numPr>
          <w:ilvl w:val="1"/>
          <w:numId w:val="3"/>
        </w:numPr>
        <w:rPr>
          <w:rFonts w:eastAsiaTheme="minorEastAsia"/>
          <w:color w:val="000000" w:themeColor="text1"/>
        </w:rPr>
      </w:pPr>
      <w:r w:rsidRPr="74614A4B">
        <w:rPr>
          <w:rFonts w:ascii="Calibri" w:eastAsia="Calibri" w:hAnsi="Calibri" w:cs="Calibri"/>
        </w:rPr>
        <w:t>What do you currently anticipate annual rate change requests will be for the next two years?</w:t>
      </w:r>
    </w:p>
    <w:p w14:paraId="0FB78278" w14:textId="77777777" w:rsidR="00F43AEE" w:rsidRDefault="00F43AEE" w:rsidP="00F43AEE">
      <w:pPr>
        <w:rPr>
          <w:rFonts w:cstheme="minorHAnsi"/>
          <w:color w:val="000000" w:themeColor="text1"/>
        </w:rPr>
      </w:pPr>
    </w:p>
    <w:p w14:paraId="1FC39945" w14:textId="77777777" w:rsidR="00F43AEE" w:rsidRDefault="00F43AEE">
      <w:pPr>
        <w:rPr>
          <w:rFonts w:cstheme="minorHAnsi"/>
          <w:color w:val="000000" w:themeColor="text1"/>
        </w:rPr>
      </w:pPr>
      <w:r>
        <w:rPr>
          <w:rFonts w:cstheme="minorHAnsi"/>
          <w:color w:val="000000" w:themeColor="text1"/>
        </w:rPr>
        <w:br w:type="page"/>
      </w:r>
    </w:p>
    <w:p w14:paraId="0042AC57" w14:textId="18EDB24F" w:rsidR="00F43AEE" w:rsidRDefault="00F43AEE" w:rsidP="00F43AEE">
      <w:pPr>
        <w:jc w:val="center"/>
        <w:rPr>
          <w:rFonts w:cstheme="minorHAnsi"/>
          <w:bCs/>
          <w:i/>
          <w:sz w:val="20"/>
          <w:shd w:val="clear" w:color="auto" w:fill="FFFFFF"/>
        </w:rPr>
      </w:pPr>
      <w:r>
        <w:rPr>
          <w:rFonts w:cstheme="minorHAnsi"/>
          <w:b/>
          <w:bCs/>
          <w:color w:val="7030A0"/>
          <w:shd w:val="clear" w:color="auto" w:fill="FFFFFF"/>
        </w:rPr>
        <w:lastRenderedPageBreak/>
        <w:t xml:space="preserve">Communication with </w:t>
      </w:r>
      <w:r w:rsidR="0091057C">
        <w:rPr>
          <w:rFonts w:cstheme="minorHAnsi"/>
          <w:b/>
          <w:bCs/>
          <w:color w:val="7030A0"/>
          <w:shd w:val="clear" w:color="auto" w:fill="FFFFFF"/>
        </w:rPr>
        <w:t xml:space="preserve">Faculty &amp; Student </w:t>
      </w:r>
      <w:r>
        <w:rPr>
          <w:rFonts w:cstheme="minorHAnsi"/>
          <w:b/>
          <w:bCs/>
          <w:color w:val="7030A0"/>
          <w:shd w:val="clear" w:color="auto" w:fill="FFFFFF"/>
        </w:rPr>
        <w:t>Stakeholders</w:t>
      </w:r>
      <w:r w:rsidR="002D000B">
        <w:rPr>
          <w:rFonts w:cstheme="minorHAnsi"/>
          <w:b/>
          <w:bCs/>
          <w:color w:val="7030A0"/>
          <w:shd w:val="clear" w:color="auto" w:fill="FFFFFF"/>
        </w:rPr>
        <w:br/>
      </w:r>
    </w:p>
    <w:p w14:paraId="49EBC59D" w14:textId="77777777" w:rsidR="00F43AEE" w:rsidRDefault="00F43AEE" w:rsidP="00F43AEE">
      <w:pPr>
        <w:rPr>
          <w:rFonts w:cstheme="minorHAnsi"/>
          <w:bCs/>
          <w:shd w:val="clear" w:color="auto" w:fill="FFFFFF"/>
        </w:rPr>
      </w:pPr>
      <w:r w:rsidRPr="00F43AEE">
        <w:rPr>
          <w:rFonts w:cstheme="minorHAnsi"/>
          <w:bCs/>
          <w:shd w:val="clear" w:color="auto" w:fill="FFFFFF"/>
        </w:rPr>
        <w:t xml:space="preserve">Communication of your unit's annual review materials, including fiscal vitality data, narrative responses and tuition rate recommendations is an important and necessary component of the University of Washington's Annual Review process. Your responses to the questions below will be documented and included as part of the annual review materials provided to Executive Leadership of the UW. </w:t>
      </w:r>
    </w:p>
    <w:p w14:paraId="0F8F112C" w14:textId="13A3BB7F" w:rsidR="00F43AEE" w:rsidRPr="00F43AEE" w:rsidRDefault="00F43AEE" w:rsidP="170C305C">
      <w:pPr>
        <w:rPr>
          <w:shd w:val="clear" w:color="auto" w:fill="FFFFFF"/>
        </w:rPr>
      </w:pPr>
      <w:r w:rsidRPr="170C305C">
        <w:rPr>
          <w:shd w:val="clear" w:color="auto" w:fill="FFFFFF"/>
        </w:rPr>
        <w:t>If the meeting schedules of faculty and student leadership groups present a challenge, please make accommodations to get approval within the necessary time frame. If necessary, you may submit an update to OPB at a later date, after faculty and students have had an opportunity to review.</w:t>
      </w:r>
      <w:r w:rsidR="67000FD0" w:rsidRPr="170C305C">
        <w:rPr>
          <w:shd w:val="clear" w:color="auto" w:fill="FFFFFF"/>
        </w:rPr>
        <w:t xml:space="preserve"> </w:t>
      </w:r>
    </w:p>
    <w:p w14:paraId="6358D8DA" w14:textId="1E880E5A" w:rsidR="00F43AEE" w:rsidRPr="002C0F01" w:rsidRDefault="00F43AEE" w:rsidP="002C0F01">
      <w:pPr>
        <w:pStyle w:val="ListParagraph"/>
        <w:numPr>
          <w:ilvl w:val="0"/>
          <w:numId w:val="4"/>
        </w:numPr>
        <w:rPr>
          <w:color w:val="000000" w:themeColor="text1"/>
        </w:rPr>
      </w:pPr>
      <w:r w:rsidRPr="1359F03C">
        <w:rPr>
          <w:color w:val="000000" w:themeColor="text1"/>
        </w:rPr>
        <w:t xml:space="preserve">Please </w:t>
      </w:r>
      <w:r w:rsidR="002C0F01">
        <w:rPr>
          <w:color w:val="000000" w:themeColor="text1"/>
        </w:rPr>
        <w:t>provide</w:t>
      </w:r>
      <w:r w:rsidRPr="1359F03C">
        <w:rPr>
          <w:color w:val="000000" w:themeColor="text1"/>
        </w:rPr>
        <w:t xml:space="preserve"> the date that FACULTY leadership within your unit/campus was consulted and provided the opportunity to provide input as part of this budget planning exercise. If, due to scheduling difficulty, you are unable to consult with faculty leadership before the February </w:t>
      </w:r>
      <w:r w:rsidR="00AA5CE0" w:rsidRPr="1359F03C">
        <w:rPr>
          <w:color w:val="000000" w:themeColor="text1"/>
        </w:rPr>
        <w:t>1</w:t>
      </w:r>
      <w:r w:rsidRPr="1359F03C">
        <w:rPr>
          <w:color w:val="000000" w:themeColor="text1"/>
        </w:rPr>
        <w:t>, 202</w:t>
      </w:r>
      <w:r w:rsidR="00570EE2">
        <w:rPr>
          <w:color w:val="000000" w:themeColor="text1"/>
        </w:rPr>
        <w:t>2</w:t>
      </w:r>
      <w:r w:rsidRPr="1359F03C">
        <w:rPr>
          <w:color w:val="000000" w:themeColor="text1"/>
        </w:rPr>
        <w:t xml:space="preserve"> submission deadline, please select the date you are scheduled to consult with FACULTY leadership and, immediately after that date, please provide an update to Jed Bradley</w:t>
      </w:r>
      <w:r w:rsidR="391AEE88" w:rsidRPr="1359F03C">
        <w:rPr>
          <w:color w:val="000000" w:themeColor="text1"/>
        </w:rPr>
        <w:t>.</w:t>
      </w:r>
      <w:r w:rsidR="007C71F8">
        <w:rPr>
          <w:color w:val="000000" w:themeColor="text1"/>
        </w:rPr>
        <w:t xml:space="preserve">  January 10, 2022</w:t>
      </w:r>
    </w:p>
    <w:p w14:paraId="34CE0A41" w14:textId="1185B0A5" w:rsidR="00B41DC0" w:rsidRDefault="002C0F01" w:rsidP="00F43AEE">
      <w:pPr>
        <w:pStyle w:val="ListParagraph"/>
        <w:rPr>
          <w:rFonts w:cstheme="minorHAnsi"/>
          <w:color w:val="000000" w:themeColor="text1"/>
        </w:rPr>
      </w:pPr>
      <w:r>
        <w:rPr>
          <w:rFonts w:cstheme="minorHAnsi"/>
          <w:color w:val="000000" w:themeColor="text1"/>
        </w:rPr>
        <w:br/>
      </w:r>
    </w:p>
    <w:p w14:paraId="62EBF3C5" w14:textId="0AA653EC" w:rsidR="00B41DC0" w:rsidRPr="007F0C2A" w:rsidRDefault="00B41DC0" w:rsidP="00BF0F26">
      <w:pPr>
        <w:pStyle w:val="ListParagraph"/>
        <w:numPr>
          <w:ilvl w:val="0"/>
          <w:numId w:val="4"/>
        </w:numPr>
        <w:rPr>
          <w:color w:val="000000" w:themeColor="text1"/>
        </w:rPr>
      </w:pPr>
      <w:r w:rsidRPr="1359F03C">
        <w:rPr>
          <w:color w:val="000000" w:themeColor="text1"/>
        </w:rPr>
        <w:t>Please list a point of contact for your FACULTY leadership (name and UW email address)</w:t>
      </w:r>
      <w:r w:rsidR="673877AD" w:rsidRPr="1359F03C">
        <w:rPr>
          <w:color w:val="000000" w:themeColor="text1"/>
        </w:rPr>
        <w:t>.</w:t>
      </w:r>
      <w:r w:rsidR="007C71F8">
        <w:rPr>
          <w:color w:val="000000" w:themeColor="text1"/>
        </w:rPr>
        <w:t xml:space="preserve">  Professor Lynn Thomas, lynnmt@uw.edu</w:t>
      </w:r>
    </w:p>
    <w:p w14:paraId="6D98A12B" w14:textId="06840377" w:rsidR="00476C8C" w:rsidRDefault="002C0F01" w:rsidP="00B41DC0">
      <w:pPr>
        <w:pStyle w:val="ListParagraph"/>
        <w:rPr>
          <w:rFonts w:cstheme="minorHAnsi"/>
          <w:color w:val="000000" w:themeColor="text1"/>
        </w:rPr>
      </w:pPr>
      <w:r>
        <w:rPr>
          <w:rFonts w:cstheme="minorHAnsi"/>
          <w:color w:val="000000" w:themeColor="text1"/>
        </w:rPr>
        <w:br/>
      </w:r>
    </w:p>
    <w:p w14:paraId="4065918A" w14:textId="5CC71061" w:rsidR="00B41DC0" w:rsidRDefault="00B41DC0" w:rsidP="00BF0F26">
      <w:pPr>
        <w:pStyle w:val="ListParagraph"/>
        <w:numPr>
          <w:ilvl w:val="0"/>
          <w:numId w:val="4"/>
        </w:numPr>
        <w:rPr>
          <w:color w:val="000000" w:themeColor="text1"/>
        </w:rPr>
      </w:pPr>
      <w:r w:rsidRPr="1359F03C">
        <w:rPr>
          <w:color w:val="000000" w:themeColor="text1"/>
        </w:rPr>
        <w:t xml:space="preserve">Please </w:t>
      </w:r>
      <w:r w:rsidR="002C0F01">
        <w:rPr>
          <w:color w:val="000000" w:themeColor="text1"/>
        </w:rPr>
        <w:t>provide</w:t>
      </w:r>
      <w:r w:rsidRPr="1359F03C">
        <w:rPr>
          <w:color w:val="000000" w:themeColor="text1"/>
        </w:rPr>
        <w:t xml:space="preserve"> the date that STUDENT leadership within your unit/campus was consulted and provided the opportunity to provide input as part of this budget planning exercise. If, due to scheduling difficulty, you are unable to consult with student leadership before the February</w:t>
      </w:r>
      <w:r w:rsidR="00C95BD6" w:rsidRPr="1359F03C">
        <w:rPr>
          <w:color w:val="000000" w:themeColor="text1"/>
        </w:rPr>
        <w:t xml:space="preserve"> 1</w:t>
      </w:r>
      <w:r w:rsidRPr="1359F03C">
        <w:rPr>
          <w:color w:val="000000" w:themeColor="text1"/>
        </w:rPr>
        <w:t>, 202</w:t>
      </w:r>
      <w:r w:rsidR="00570EE2">
        <w:rPr>
          <w:color w:val="000000" w:themeColor="text1"/>
        </w:rPr>
        <w:t>2</w:t>
      </w:r>
      <w:r w:rsidRPr="1359F03C">
        <w:rPr>
          <w:color w:val="000000" w:themeColor="text1"/>
        </w:rPr>
        <w:t xml:space="preserve"> submission deadline, please select the date you are scheduled to consult with STUDENT leadership and, immediately after that date, please provide an update to Jed Bradley</w:t>
      </w:r>
      <w:r w:rsidR="396FE92A" w:rsidRPr="1359F03C">
        <w:rPr>
          <w:color w:val="000000" w:themeColor="text1"/>
        </w:rPr>
        <w:t>.</w:t>
      </w:r>
      <w:r w:rsidR="007C71F8">
        <w:rPr>
          <w:color w:val="000000" w:themeColor="text1"/>
        </w:rPr>
        <w:t xml:space="preserve">  February 11, 2022</w:t>
      </w:r>
    </w:p>
    <w:p w14:paraId="66681378" w14:textId="50D65733" w:rsidR="00B41DC0" w:rsidRPr="00B41DC0" w:rsidRDefault="00B41DC0" w:rsidP="00B41DC0">
      <w:pPr>
        <w:pStyle w:val="ListParagraph"/>
        <w:rPr>
          <w:rFonts w:cstheme="minorHAnsi"/>
          <w:color w:val="000000" w:themeColor="text1"/>
        </w:rPr>
      </w:pPr>
    </w:p>
    <w:p w14:paraId="2946DB82" w14:textId="77777777" w:rsidR="00B41DC0" w:rsidRDefault="00B41DC0" w:rsidP="00B41DC0">
      <w:pPr>
        <w:pStyle w:val="ListParagraph"/>
        <w:rPr>
          <w:rFonts w:cstheme="minorHAnsi"/>
          <w:color w:val="000000" w:themeColor="text1"/>
        </w:rPr>
      </w:pPr>
    </w:p>
    <w:p w14:paraId="5997CC1D" w14:textId="39E575A7" w:rsidR="00476C8C" w:rsidRPr="007F0C2A" w:rsidRDefault="00476C8C" w:rsidP="00BF0F26">
      <w:pPr>
        <w:pStyle w:val="ListParagraph"/>
        <w:numPr>
          <w:ilvl w:val="0"/>
          <w:numId w:val="4"/>
        </w:numPr>
        <w:rPr>
          <w:color w:val="000000" w:themeColor="text1"/>
        </w:rPr>
      </w:pPr>
      <w:r w:rsidRPr="1359F03C">
        <w:rPr>
          <w:color w:val="000000" w:themeColor="text1"/>
        </w:rPr>
        <w:t>Please list a point of contact for your STUDENT leadership (name and UW email address)</w:t>
      </w:r>
      <w:r w:rsidR="6BEAA0CC" w:rsidRPr="1359F03C">
        <w:rPr>
          <w:color w:val="000000" w:themeColor="text1"/>
        </w:rPr>
        <w:t>.</w:t>
      </w:r>
      <w:r w:rsidR="007C71F8">
        <w:rPr>
          <w:color w:val="000000" w:themeColor="text1"/>
        </w:rPr>
        <w:t xml:space="preserve">  Utkarsh (Oliver) Dube, dube@uw.edu</w:t>
      </w:r>
    </w:p>
    <w:p w14:paraId="110FFD37" w14:textId="49DC0E47" w:rsidR="00476C8C" w:rsidRDefault="002C0F01" w:rsidP="00476C8C">
      <w:pPr>
        <w:pStyle w:val="ListParagraph"/>
        <w:rPr>
          <w:rFonts w:cstheme="minorHAnsi"/>
          <w:color w:val="000000" w:themeColor="text1"/>
        </w:rPr>
      </w:pPr>
      <w:r>
        <w:rPr>
          <w:rFonts w:cstheme="minorHAnsi"/>
          <w:color w:val="000000" w:themeColor="text1"/>
        </w:rPr>
        <w:br/>
      </w:r>
    </w:p>
    <w:p w14:paraId="6E1F4CAD" w14:textId="07AAF294" w:rsidR="00476C8C" w:rsidRDefault="00476C8C" w:rsidP="00BF0F26">
      <w:pPr>
        <w:pStyle w:val="ListParagraph"/>
        <w:numPr>
          <w:ilvl w:val="0"/>
          <w:numId w:val="4"/>
        </w:numPr>
        <w:rPr>
          <w:rFonts w:cstheme="minorHAnsi"/>
          <w:color w:val="000000" w:themeColor="text1"/>
        </w:rPr>
      </w:pPr>
      <w:r w:rsidRPr="00476C8C">
        <w:rPr>
          <w:rFonts w:cstheme="minorHAnsi"/>
          <w:color w:val="000000" w:themeColor="text1"/>
        </w:rPr>
        <w:t>Enrolled students affected by tuition rate increases should be consulted on proposed increases before proposals are finalized.</w:t>
      </w:r>
      <w:r>
        <w:rPr>
          <w:rFonts w:cstheme="minorHAnsi"/>
          <w:color w:val="000000" w:themeColor="text1"/>
        </w:rPr>
        <w:t xml:space="preserve"> P</w:t>
      </w:r>
      <w:r w:rsidRPr="00476C8C">
        <w:rPr>
          <w:rFonts w:cstheme="minorHAnsi"/>
          <w:color w:val="000000" w:themeColor="text1"/>
        </w:rPr>
        <w:t>lease describe when and how students were consulted and summarize the feedback they provided regarding EACH of your tuition recommendations</w:t>
      </w:r>
      <w:r>
        <w:rPr>
          <w:rFonts w:cstheme="minorHAnsi"/>
          <w:color w:val="000000" w:themeColor="text1"/>
        </w:rPr>
        <w:t>.</w:t>
      </w:r>
    </w:p>
    <w:p w14:paraId="20F0135C" w14:textId="707706CF" w:rsidR="00F33849" w:rsidRPr="003F7317" w:rsidRDefault="00F33849" w:rsidP="003F7317">
      <w:pPr>
        <w:ind w:left="1440"/>
        <w:rPr>
          <w:rFonts w:cstheme="minorHAnsi"/>
          <w:bCs/>
          <w:i/>
          <w:color w:val="5B9BD5" w:themeColor="accent1"/>
          <w:sz w:val="20"/>
          <w:shd w:val="clear" w:color="auto" w:fill="FFFFFF"/>
        </w:rPr>
      </w:pPr>
    </w:p>
    <w:sectPr w:rsidR="00F33849" w:rsidRPr="003F7317" w:rsidSect="001D5FF1">
      <w:headerReference w:type="default" r:id="rId11"/>
      <w:footerReference w:type="default" r:id="rId12"/>
      <w:pgSz w:w="12240" w:h="15840"/>
      <w:pgMar w:top="720" w:right="720" w:bottom="540" w:left="720" w:header="18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0F8F39E" w14:textId="77777777" w:rsidR="004B6E46" w:rsidRDefault="004B6E46" w:rsidP="00B32DDA">
      <w:pPr>
        <w:spacing w:after="0" w:line="240" w:lineRule="auto"/>
      </w:pPr>
      <w:r>
        <w:separator/>
      </w:r>
    </w:p>
  </w:endnote>
  <w:endnote w:type="continuationSeparator" w:id="0">
    <w:p w14:paraId="48F35483" w14:textId="77777777" w:rsidR="004B6E46" w:rsidRDefault="004B6E46" w:rsidP="00B32DDA">
      <w:pPr>
        <w:spacing w:after="0" w:line="240" w:lineRule="auto"/>
      </w:pPr>
      <w:r>
        <w:continuationSeparator/>
      </w:r>
    </w:p>
  </w:endnote>
  <w:endnote w:type="continuationNotice" w:id="1">
    <w:p w14:paraId="624DD8D6" w14:textId="77777777" w:rsidR="004B6E46" w:rsidRDefault="004B6E4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Look w:val="06A0" w:firstRow="1" w:lastRow="0" w:firstColumn="1" w:lastColumn="0" w:noHBand="1" w:noVBand="1"/>
    </w:tblPr>
    <w:tblGrid>
      <w:gridCol w:w="3600"/>
      <w:gridCol w:w="3600"/>
      <w:gridCol w:w="3600"/>
    </w:tblGrid>
    <w:tr w:rsidR="33E673F7" w14:paraId="2BEDCE9A" w14:textId="77777777" w:rsidTr="00842646">
      <w:tc>
        <w:tcPr>
          <w:tcW w:w="3600" w:type="dxa"/>
        </w:tcPr>
        <w:p w14:paraId="1D1F8A89" w14:textId="266DEB21" w:rsidR="33E673F7" w:rsidRDefault="33E673F7" w:rsidP="00662EC1">
          <w:pPr>
            <w:pStyle w:val="Header"/>
            <w:ind w:left="-115"/>
          </w:pPr>
        </w:p>
      </w:tc>
      <w:tc>
        <w:tcPr>
          <w:tcW w:w="3600" w:type="dxa"/>
        </w:tcPr>
        <w:p w14:paraId="16AB9852" w14:textId="6FB747C2" w:rsidR="33E673F7" w:rsidRDefault="33E673F7" w:rsidP="00662EC1">
          <w:pPr>
            <w:pStyle w:val="Header"/>
            <w:jc w:val="center"/>
          </w:pPr>
        </w:p>
      </w:tc>
      <w:tc>
        <w:tcPr>
          <w:tcW w:w="3600" w:type="dxa"/>
        </w:tcPr>
        <w:p w14:paraId="20CA9C9B" w14:textId="10571265" w:rsidR="33E673F7" w:rsidRDefault="33E673F7" w:rsidP="00662EC1">
          <w:pPr>
            <w:pStyle w:val="Header"/>
            <w:ind w:right="-115"/>
            <w:jc w:val="right"/>
          </w:pPr>
        </w:p>
      </w:tc>
    </w:tr>
  </w:tbl>
  <w:p w14:paraId="5158184E" w14:textId="7F3A2F8B" w:rsidR="33E673F7" w:rsidRDefault="007F0C2A" w:rsidP="007F0C2A">
    <w:pPr>
      <w:pStyle w:val="Footer"/>
      <w:tabs>
        <w:tab w:val="clear" w:pos="4680"/>
        <w:tab w:val="clear" w:pos="9360"/>
        <w:tab w:val="left" w:pos="7635"/>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B2BB9CE" w14:textId="77777777" w:rsidR="004B6E46" w:rsidRDefault="004B6E46" w:rsidP="00B32DDA">
      <w:pPr>
        <w:spacing w:after="0" w:line="240" w:lineRule="auto"/>
      </w:pPr>
      <w:r>
        <w:separator/>
      </w:r>
    </w:p>
  </w:footnote>
  <w:footnote w:type="continuationSeparator" w:id="0">
    <w:p w14:paraId="3833FAB2" w14:textId="77777777" w:rsidR="004B6E46" w:rsidRDefault="004B6E46" w:rsidP="00B32DDA">
      <w:pPr>
        <w:spacing w:after="0" w:line="240" w:lineRule="auto"/>
      </w:pPr>
      <w:r>
        <w:continuationSeparator/>
      </w:r>
    </w:p>
  </w:footnote>
  <w:footnote w:type="continuationNotice" w:id="1">
    <w:p w14:paraId="5DF1D0D3" w14:textId="77777777" w:rsidR="004B6E46" w:rsidRDefault="004B6E4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7993E0" w14:textId="3EB7E9A9" w:rsidR="00650501" w:rsidRDefault="433FACF6" w:rsidP="00D958B1">
    <w:pPr>
      <w:pStyle w:val="Header"/>
      <w:jc w:val="center"/>
    </w:pPr>
    <w:r>
      <w:rPr>
        <w:noProof/>
      </w:rPr>
      <w:drawing>
        <wp:inline distT="0" distB="0" distL="0" distR="0" wp14:anchorId="6B9E8CEA" wp14:editId="552B88F5">
          <wp:extent cx="2654490" cy="541283"/>
          <wp:effectExtent l="0" t="0" r="0" b="0"/>
          <wp:docPr id="4" name="Picture 4" descr="C:\Users\jasonc26\AppData\Local\Microsoft\Windows\INetCache\Content.Word\Signature_Center_Purple_He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2654490" cy="541283"/>
                  </a:xfrm>
                  <a:prstGeom prst="rect">
                    <a:avLst/>
                  </a:prstGeom>
                </pic:spPr>
              </pic:pic>
            </a:graphicData>
          </a:graphic>
        </wp:inline>
      </w:drawing>
    </w:r>
  </w:p>
  <w:p w14:paraId="62529BF3" w14:textId="77785BCB" w:rsidR="00D958B1" w:rsidRPr="00D958B1" w:rsidRDefault="00D958B1" w:rsidP="00D958B1">
    <w:pPr>
      <w:pStyle w:val="Header"/>
      <w:spacing w:line="360" w:lineRule="auto"/>
      <w:jc w:val="center"/>
      <w:rPr>
        <w:sz w:val="24"/>
      </w:rPr>
    </w:pPr>
    <w:r w:rsidRPr="00D958B1">
      <w:rPr>
        <w:sz w:val="24"/>
      </w:rPr>
      <w:t>FY202</w:t>
    </w:r>
    <w:r w:rsidR="007D163D">
      <w:rPr>
        <w:sz w:val="24"/>
      </w:rPr>
      <w:t>3</w:t>
    </w:r>
    <w:r w:rsidRPr="00D958B1">
      <w:rPr>
        <w:sz w:val="24"/>
      </w:rPr>
      <w:t xml:space="preserve"> Annual Review Narrative Survey</w:t>
    </w:r>
    <w:r w:rsidR="004308CE">
      <w:rPr>
        <w:sz w:val="24"/>
      </w:rPr>
      <w:br/>
    </w:r>
    <w:r w:rsidR="002C0F01">
      <w:rPr>
        <w:b/>
        <w:sz w:val="24"/>
      </w:rPr>
      <w:t xml:space="preserve">Submission For: </w:t>
    </w:r>
    <w:r w:rsidR="002C0F01" w:rsidRPr="002C0F01">
      <w:rPr>
        <w:b/>
        <w:color w:val="FF0000"/>
        <w:sz w:val="24"/>
      </w:rPr>
      <w:t>[</w:t>
    </w:r>
    <w:r w:rsidR="007C71F8">
      <w:rPr>
        <w:b/>
        <w:color w:val="FF0000"/>
        <w:sz w:val="24"/>
      </w:rPr>
      <w:t>College of Arts &amp; Sciences</w:t>
    </w:r>
    <w:r w:rsidR="002C0F01" w:rsidRPr="002C0F01">
      <w:rPr>
        <w:b/>
        <w:color w:val="FF0000"/>
        <w:sz w:val="24"/>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44645D"/>
    <w:multiLevelType w:val="hybridMultilevel"/>
    <w:tmpl w:val="197AD1C0"/>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 w15:restartNumberingAfterBreak="0">
    <w:nsid w:val="07F03E38"/>
    <w:multiLevelType w:val="hybridMultilevel"/>
    <w:tmpl w:val="6BE8328A"/>
    <w:lvl w:ilvl="0" w:tplc="2DE8773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974E95"/>
    <w:multiLevelType w:val="hybridMultilevel"/>
    <w:tmpl w:val="FA64838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136A0A1E"/>
    <w:multiLevelType w:val="hybridMultilevel"/>
    <w:tmpl w:val="39A84DA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EBC5596"/>
    <w:multiLevelType w:val="hybridMultilevel"/>
    <w:tmpl w:val="43D239DC"/>
    <w:lvl w:ilvl="0" w:tplc="9800ADD4">
      <w:start w:val="2"/>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4BF7B59"/>
    <w:multiLevelType w:val="hybridMultilevel"/>
    <w:tmpl w:val="C55AC640"/>
    <w:lvl w:ilvl="0" w:tplc="1B9810A2">
      <w:start w:val="1"/>
      <w:numFmt w:val="decimal"/>
      <w:lvlText w:val="%1)"/>
      <w:lvlJc w:val="left"/>
      <w:pPr>
        <w:ind w:left="720" w:hanging="360"/>
      </w:pPr>
      <w:rPr>
        <w:rFonts w:hint="default"/>
        <w:b/>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85F0463"/>
    <w:multiLevelType w:val="hybridMultilevel"/>
    <w:tmpl w:val="3FFC0006"/>
    <w:lvl w:ilvl="0" w:tplc="8B3AD334">
      <w:start w:val="1"/>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B601064"/>
    <w:multiLevelType w:val="hybridMultilevel"/>
    <w:tmpl w:val="FA64838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BFA2751"/>
    <w:multiLevelType w:val="hybridMultilevel"/>
    <w:tmpl w:val="952641A2"/>
    <w:lvl w:ilvl="0" w:tplc="6E9A66EA">
      <w:start w:val="1"/>
      <w:numFmt w:val="decimal"/>
      <w:lvlText w:val="%1)"/>
      <w:lvlJc w:val="left"/>
      <w:pPr>
        <w:ind w:left="360" w:hanging="360"/>
      </w:pPr>
      <w:rPr>
        <w:b/>
        <w:i w:val="0"/>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44B77111"/>
    <w:multiLevelType w:val="hybridMultilevel"/>
    <w:tmpl w:val="B8400B32"/>
    <w:lvl w:ilvl="0" w:tplc="E902842E">
      <w:start w:val="1"/>
      <w:numFmt w:val="decimal"/>
      <w:lvlText w:val="%1)"/>
      <w:lvlJc w:val="left"/>
      <w:pPr>
        <w:ind w:left="720" w:hanging="360"/>
      </w:pPr>
      <w:rPr>
        <w:rFonts w:hint="default"/>
        <w:b/>
        <w:bCs/>
        <w:i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AB37959"/>
    <w:multiLevelType w:val="hybridMultilevel"/>
    <w:tmpl w:val="A246EADE"/>
    <w:lvl w:ilvl="0" w:tplc="04090019">
      <w:start w:val="1"/>
      <w:numFmt w:val="lowerLetter"/>
      <w:lvlText w:val="%1."/>
      <w:lvlJc w:val="left"/>
      <w:pPr>
        <w:ind w:left="1080" w:hanging="360"/>
      </w:pPr>
      <w:rPr>
        <w:b w:val="0"/>
        <w:bCs w:val="0"/>
        <w:i w:val="0"/>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512F4D90"/>
    <w:multiLevelType w:val="multilevel"/>
    <w:tmpl w:val="B0A41E9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52CF1B4A"/>
    <w:multiLevelType w:val="hybridMultilevel"/>
    <w:tmpl w:val="267CCCB4"/>
    <w:lvl w:ilvl="0" w:tplc="EBF6CF10">
      <w:start w:val="1"/>
      <w:numFmt w:val="decimal"/>
      <w:lvlText w:val="%1)"/>
      <w:lvlJc w:val="left"/>
      <w:pPr>
        <w:tabs>
          <w:tab w:val="num" w:pos="720"/>
        </w:tabs>
        <w:ind w:left="720" w:hanging="360"/>
      </w:pPr>
      <w:rPr>
        <w:b/>
        <w:sz w:val="20"/>
      </w:rPr>
    </w:lvl>
    <w:lvl w:ilvl="1" w:tplc="FFFFFFFF">
      <w:start w:val="1"/>
      <w:numFmt w:val="lowerLetter"/>
      <w:lvlText w:val="%2)"/>
      <w:lvlJc w:val="left"/>
      <w:pPr>
        <w:ind w:left="1440" w:hanging="360"/>
      </w:pPr>
    </w:lvl>
    <w:lvl w:ilvl="2" w:tplc="15D4AD86" w:tentative="1">
      <w:start w:val="1"/>
      <w:numFmt w:val="bullet"/>
      <w:lvlText w:val=""/>
      <w:lvlJc w:val="left"/>
      <w:pPr>
        <w:tabs>
          <w:tab w:val="num" w:pos="2160"/>
        </w:tabs>
        <w:ind w:left="2160" w:hanging="360"/>
      </w:pPr>
      <w:rPr>
        <w:rFonts w:ascii="Wingdings" w:hAnsi="Wingdings" w:hint="default"/>
        <w:sz w:val="20"/>
      </w:rPr>
    </w:lvl>
    <w:lvl w:ilvl="3" w:tplc="67045DAC" w:tentative="1">
      <w:start w:val="1"/>
      <w:numFmt w:val="bullet"/>
      <w:lvlText w:val=""/>
      <w:lvlJc w:val="left"/>
      <w:pPr>
        <w:tabs>
          <w:tab w:val="num" w:pos="2880"/>
        </w:tabs>
        <w:ind w:left="2880" w:hanging="360"/>
      </w:pPr>
      <w:rPr>
        <w:rFonts w:ascii="Wingdings" w:hAnsi="Wingdings" w:hint="default"/>
        <w:sz w:val="20"/>
      </w:rPr>
    </w:lvl>
    <w:lvl w:ilvl="4" w:tplc="0B2E329E" w:tentative="1">
      <w:start w:val="1"/>
      <w:numFmt w:val="bullet"/>
      <w:lvlText w:val=""/>
      <w:lvlJc w:val="left"/>
      <w:pPr>
        <w:tabs>
          <w:tab w:val="num" w:pos="3600"/>
        </w:tabs>
        <w:ind w:left="3600" w:hanging="360"/>
      </w:pPr>
      <w:rPr>
        <w:rFonts w:ascii="Wingdings" w:hAnsi="Wingdings" w:hint="default"/>
        <w:sz w:val="20"/>
      </w:rPr>
    </w:lvl>
    <w:lvl w:ilvl="5" w:tplc="3E7C926A" w:tentative="1">
      <w:start w:val="1"/>
      <w:numFmt w:val="bullet"/>
      <w:lvlText w:val=""/>
      <w:lvlJc w:val="left"/>
      <w:pPr>
        <w:tabs>
          <w:tab w:val="num" w:pos="4320"/>
        </w:tabs>
        <w:ind w:left="4320" w:hanging="360"/>
      </w:pPr>
      <w:rPr>
        <w:rFonts w:ascii="Wingdings" w:hAnsi="Wingdings" w:hint="default"/>
        <w:sz w:val="20"/>
      </w:rPr>
    </w:lvl>
    <w:lvl w:ilvl="6" w:tplc="54C8E42E" w:tentative="1">
      <w:start w:val="1"/>
      <w:numFmt w:val="bullet"/>
      <w:lvlText w:val=""/>
      <w:lvlJc w:val="left"/>
      <w:pPr>
        <w:tabs>
          <w:tab w:val="num" w:pos="5040"/>
        </w:tabs>
        <w:ind w:left="5040" w:hanging="360"/>
      </w:pPr>
      <w:rPr>
        <w:rFonts w:ascii="Wingdings" w:hAnsi="Wingdings" w:hint="default"/>
        <w:sz w:val="20"/>
      </w:rPr>
    </w:lvl>
    <w:lvl w:ilvl="7" w:tplc="5AEA188A" w:tentative="1">
      <w:start w:val="1"/>
      <w:numFmt w:val="bullet"/>
      <w:lvlText w:val=""/>
      <w:lvlJc w:val="left"/>
      <w:pPr>
        <w:tabs>
          <w:tab w:val="num" w:pos="5760"/>
        </w:tabs>
        <w:ind w:left="5760" w:hanging="360"/>
      </w:pPr>
      <w:rPr>
        <w:rFonts w:ascii="Wingdings" w:hAnsi="Wingdings" w:hint="default"/>
        <w:sz w:val="20"/>
      </w:rPr>
    </w:lvl>
    <w:lvl w:ilvl="8" w:tplc="B3EE2CA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3220A52"/>
    <w:multiLevelType w:val="hybridMultilevel"/>
    <w:tmpl w:val="6366AF22"/>
    <w:lvl w:ilvl="0" w:tplc="5F92EDE6">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13B571A"/>
    <w:multiLevelType w:val="hybridMultilevel"/>
    <w:tmpl w:val="D1FEB096"/>
    <w:lvl w:ilvl="0" w:tplc="DB106F9E">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17B0A05"/>
    <w:multiLevelType w:val="hybridMultilevel"/>
    <w:tmpl w:val="D44E33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65943DB"/>
    <w:multiLevelType w:val="hybridMultilevel"/>
    <w:tmpl w:val="267CCCB4"/>
    <w:lvl w:ilvl="0" w:tplc="8788DB44">
      <w:start w:val="1"/>
      <w:numFmt w:val="decimal"/>
      <w:lvlText w:val="%1)"/>
      <w:lvlJc w:val="left"/>
      <w:pPr>
        <w:tabs>
          <w:tab w:val="num" w:pos="720"/>
        </w:tabs>
        <w:ind w:left="720" w:hanging="360"/>
      </w:pPr>
      <w:rPr>
        <w:rFonts w:hint="default"/>
        <w:b/>
        <w:sz w:val="20"/>
      </w:rPr>
    </w:lvl>
    <w:lvl w:ilvl="1" w:tplc="84063B0E">
      <w:start w:val="1"/>
      <w:numFmt w:val="decimal"/>
      <w:lvlText w:val="%2)"/>
      <w:lvlJc w:val="left"/>
      <w:pPr>
        <w:ind w:left="1440" w:hanging="360"/>
      </w:pPr>
      <w:rPr>
        <w:rFonts w:hint="default"/>
      </w:rPr>
    </w:lvl>
    <w:lvl w:ilvl="2" w:tplc="F84AD6A0" w:tentative="1">
      <w:start w:val="1"/>
      <w:numFmt w:val="bullet"/>
      <w:lvlText w:val=""/>
      <w:lvlJc w:val="left"/>
      <w:pPr>
        <w:tabs>
          <w:tab w:val="num" w:pos="2160"/>
        </w:tabs>
        <w:ind w:left="2160" w:hanging="360"/>
      </w:pPr>
      <w:rPr>
        <w:rFonts w:ascii="Wingdings" w:hAnsi="Wingdings" w:hint="default"/>
        <w:sz w:val="20"/>
      </w:rPr>
    </w:lvl>
    <w:lvl w:ilvl="3" w:tplc="5DCA6CCE" w:tentative="1">
      <w:start w:val="1"/>
      <w:numFmt w:val="bullet"/>
      <w:lvlText w:val=""/>
      <w:lvlJc w:val="left"/>
      <w:pPr>
        <w:tabs>
          <w:tab w:val="num" w:pos="2880"/>
        </w:tabs>
        <w:ind w:left="2880" w:hanging="360"/>
      </w:pPr>
      <w:rPr>
        <w:rFonts w:ascii="Wingdings" w:hAnsi="Wingdings" w:hint="default"/>
        <w:sz w:val="20"/>
      </w:rPr>
    </w:lvl>
    <w:lvl w:ilvl="4" w:tplc="89EE0312" w:tentative="1">
      <w:start w:val="1"/>
      <w:numFmt w:val="bullet"/>
      <w:lvlText w:val=""/>
      <w:lvlJc w:val="left"/>
      <w:pPr>
        <w:tabs>
          <w:tab w:val="num" w:pos="3600"/>
        </w:tabs>
        <w:ind w:left="3600" w:hanging="360"/>
      </w:pPr>
      <w:rPr>
        <w:rFonts w:ascii="Wingdings" w:hAnsi="Wingdings" w:hint="default"/>
        <w:sz w:val="20"/>
      </w:rPr>
    </w:lvl>
    <w:lvl w:ilvl="5" w:tplc="39106E4E" w:tentative="1">
      <w:start w:val="1"/>
      <w:numFmt w:val="bullet"/>
      <w:lvlText w:val=""/>
      <w:lvlJc w:val="left"/>
      <w:pPr>
        <w:tabs>
          <w:tab w:val="num" w:pos="4320"/>
        </w:tabs>
        <w:ind w:left="4320" w:hanging="360"/>
      </w:pPr>
      <w:rPr>
        <w:rFonts w:ascii="Wingdings" w:hAnsi="Wingdings" w:hint="default"/>
        <w:sz w:val="20"/>
      </w:rPr>
    </w:lvl>
    <w:lvl w:ilvl="6" w:tplc="2A00C266" w:tentative="1">
      <w:start w:val="1"/>
      <w:numFmt w:val="bullet"/>
      <w:lvlText w:val=""/>
      <w:lvlJc w:val="left"/>
      <w:pPr>
        <w:tabs>
          <w:tab w:val="num" w:pos="5040"/>
        </w:tabs>
        <w:ind w:left="5040" w:hanging="360"/>
      </w:pPr>
      <w:rPr>
        <w:rFonts w:ascii="Wingdings" w:hAnsi="Wingdings" w:hint="default"/>
        <w:sz w:val="20"/>
      </w:rPr>
    </w:lvl>
    <w:lvl w:ilvl="7" w:tplc="683057CA" w:tentative="1">
      <w:start w:val="1"/>
      <w:numFmt w:val="bullet"/>
      <w:lvlText w:val=""/>
      <w:lvlJc w:val="left"/>
      <w:pPr>
        <w:tabs>
          <w:tab w:val="num" w:pos="5760"/>
        </w:tabs>
        <w:ind w:left="5760" w:hanging="360"/>
      </w:pPr>
      <w:rPr>
        <w:rFonts w:ascii="Wingdings" w:hAnsi="Wingdings" w:hint="default"/>
        <w:sz w:val="20"/>
      </w:rPr>
    </w:lvl>
    <w:lvl w:ilvl="8" w:tplc="456EF162"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8AC5B14"/>
    <w:multiLevelType w:val="hybridMultilevel"/>
    <w:tmpl w:val="267CCCB4"/>
    <w:lvl w:ilvl="0" w:tplc="622CD06C">
      <w:start w:val="1"/>
      <w:numFmt w:val="decimal"/>
      <w:lvlText w:val="%1)"/>
      <w:lvlJc w:val="left"/>
      <w:pPr>
        <w:tabs>
          <w:tab w:val="num" w:pos="720"/>
        </w:tabs>
        <w:ind w:left="720" w:hanging="360"/>
      </w:pPr>
      <w:rPr>
        <w:rFonts w:hint="default"/>
        <w:b/>
        <w:sz w:val="20"/>
      </w:rPr>
    </w:lvl>
    <w:lvl w:ilvl="1" w:tplc="3C842794">
      <w:start w:val="1"/>
      <w:numFmt w:val="decimal"/>
      <w:lvlText w:val="%2)"/>
      <w:lvlJc w:val="left"/>
      <w:pPr>
        <w:ind w:left="1440" w:hanging="360"/>
      </w:pPr>
      <w:rPr>
        <w:rFonts w:hint="default"/>
      </w:rPr>
    </w:lvl>
    <w:lvl w:ilvl="2" w:tplc="D8F0264C" w:tentative="1">
      <w:start w:val="1"/>
      <w:numFmt w:val="bullet"/>
      <w:lvlText w:val=""/>
      <w:lvlJc w:val="left"/>
      <w:pPr>
        <w:tabs>
          <w:tab w:val="num" w:pos="2160"/>
        </w:tabs>
        <w:ind w:left="2160" w:hanging="360"/>
      </w:pPr>
      <w:rPr>
        <w:rFonts w:ascii="Wingdings" w:hAnsi="Wingdings" w:hint="default"/>
        <w:sz w:val="20"/>
      </w:rPr>
    </w:lvl>
    <w:lvl w:ilvl="3" w:tplc="7EA87E5C" w:tentative="1">
      <w:start w:val="1"/>
      <w:numFmt w:val="bullet"/>
      <w:lvlText w:val=""/>
      <w:lvlJc w:val="left"/>
      <w:pPr>
        <w:tabs>
          <w:tab w:val="num" w:pos="2880"/>
        </w:tabs>
        <w:ind w:left="2880" w:hanging="360"/>
      </w:pPr>
      <w:rPr>
        <w:rFonts w:ascii="Wingdings" w:hAnsi="Wingdings" w:hint="default"/>
        <w:sz w:val="20"/>
      </w:rPr>
    </w:lvl>
    <w:lvl w:ilvl="4" w:tplc="0E3427DE" w:tentative="1">
      <w:start w:val="1"/>
      <w:numFmt w:val="bullet"/>
      <w:lvlText w:val=""/>
      <w:lvlJc w:val="left"/>
      <w:pPr>
        <w:tabs>
          <w:tab w:val="num" w:pos="3600"/>
        </w:tabs>
        <w:ind w:left="3600" w:hanging="360"/>
      </w:pPr>
      <w:rPr>
        <w:rFonts w:ascii="Wingdings" w:hAnsi="Wingdings" w:hint="default"/>
        <w:sz w:val="20"/>
      </w:rPr>
    </w:lvl>
    <w:lvl w:ilvl="5" w:tplc="CFD83248" w:tentative="1">
      <w:start w:val="1"/>
      <w:numFmt w:val="bullet"/>
      <w:lvlText w:val=""/>
      <w:lvlJc w:val="left"/>
      <w:pPr>
        <w:tabs>
          <w:tab w:val="num" w:pos="4320"/>
        </w:tabs>
        <w:ind w:left="4320" w:hanging="360"/>
      </w:pPr>
      <w:rPr>
        <w:rFonts w:ascii="Wingdings" w:hAnsi="Wingdings" w:hint="default"/>
        <w:sz w:val="20"/>
      </w:rPr>
    </w:lvl>
    <w:lvl w:ilvl="6" w:tplc="546AE324" w:tentative="1">
      <w:start w:val="1"/>
      <w:numFmt w:val="bullet"/>
      <w:lvlText w:val=""/>
      <w:lvlJc w:val="left"/>
      <w:pPr>
        <w:tabs>
          <w:tab w:val="num" w:pos="5040"/>
        </w:tabs>
        <w:ind w:left="5040" w:hanging="360"/>
      </w:pPr>
      <w:rPr>
        <w:rFonts w:ascii="Wingdings" w:hAnsi="Wingdings" w:hint="default"/>
        <w:sz w:val="20"/>
      </w:rPr>
    </w:lvl>
    <w:lvl w:ilvl="7" w:tplc="7652CD14" w:tentative="1">
      <w:start w:val="1"/>
      <w:numFmt w:val="bullet"/>
      <w:lvlText w:val=""/>
      <w:lvlJc w:val="left"/>
      <w:pPr>
        <w:tabs>
          <w:tab w:val="num" w:pos="5760"/>
        </w:tabs>
        <w:ind w:left="5760" w:hanging="360"/>
      </w:pPr>
      <w:rPr>
        <w:rFonts w:ascii="Wingdings" w:hAnsi="Wingdings" w:hint="default"/>
        <w:sz w:val="20"/>
      </w:rPr>
    </w:lvl>
    <w:lvl w:ilvl="8" w:tplc="EC08B3B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F7A74C3"/>
    <w:multiLevelType w:val="hybridMultilevel"/>
    <w:tmpl w:val="FA64838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71B62264"/>
    <w:multiLevelType w:val="hybridMultilevel"/>
    <w:tmpl w:val="321CAEC2"/>
    <w:lvl w:ilvl="0" w:tplc="F4889050">
      <w:start w:val="1"/>
      <w:numFmt w:val="bullet"/>
      <w:lvlText w:val=""/>
      <w:lvlJc w:val="left"/>
      <w:pPr>
        <w:ind w:left="1800" w:hanging="360"/>
      </w:pPr>
      <w:rPr>
        <w:rFonts w:ascii="Symbol" w:hAnsi="Symbol" w:hint="default"/>
      </w:rPr>
    </w:lvl>
    <w:lvl w:ilvl="1" w:tplc="C680B5DC">
      <w:start w:val="1"/>
      <w:numFmt w:val="bullet"/>
      <w:lvlText w:val="o"/>
      <w:lvlJc w:val="left"/>
      <w:pPr>
        <w:ind w:left="2520" w:hanging="360"/>
      </w:pPr>
      <w:rPr>
        <w:rFonts w:ascii="Courier New" w:hAnsi="Courier New" w:cs="Times New Roman" w:hint="default"/>
      </w:rPr>
    </w:lvl>
    <w:lvl w:ilvl="2" w:tplc="3DC2A6FA">
      <w:start w:val="1"/>
      <w:numFmt w:val="bullet"/>
      <w:lvlText w:val=""/>
      <w:lvlJc w:val="left"/>
      <w:pPr>
        <w:ind w:left="3240" w:hanging="360"/>
      </w:pPr>
      <w:rPr>
        <w:rFonts w:ascii="Wingdings" w:hAnsi="Wingdings" w:hint="default"/>
      </w:rPr>
    </w:lvl>
    <w:lvl w:ilvl="3" w:tplc="7430DE88">
      <w:start w:val="1"/>
      <w:numFmt w:val="bullet"/>
      <w:lvlText w:val=""/>
      <w:lvlJc w:val="left"/>
      <w:pPr>
        <w:ind w:left="3960" w:hanging="360"/>
      </w:pPr>
      <w:rPr>
        <w:rFonts w:ascii="Symbol" w:hAnsi="Symbol" w:hint="default"/>
      </w:rPr>
    </w:lvl>
    <w:lvl w:ilvl="4" w:tplc="A4CE0260">
      <w:start w:val="1"/>
      <w:numFmt w:val="bullet"/>
      <w:lvlText w:val="o"/>
      <w:lvlJc w:val="left"/>
      <w:pPr>
        <w:ind w:left="4680" w:hanging="360"/>
      </w:pPr>
      <w:rPr>
        <w:rFonts w:ascii="Courier New" w:hAnsi="Courier New" w:cs="Times New Roman" w:hint="default"/>
      </w:rPr>
    </w:lvl>
    <w:lvl w:ilvl="5" w:tplc="8BD4BE5A">
      <w:start w:val="1"/>
      <w:numFmt w:val="bullet"/>
      <w:lvlText w:val=""/>
      <w:lvlJc w:val="left"/>
      <w:pPr>
        <w:ind w:left="5400" w:hanging="360"/>
      </w:pPr>
      <w:rPr>
        <w:rFonts w:ascii="Wingdings" w:hAnsi="Wingdings" w:hint="default"/>
      </w:rPr>
    </w:lvl>
    <w:lvl w:ilvl="6" w:tplc="230AB3A8">
      <w:start w:val="1"/>
      <w:numFmt w:val="bullet"/>
      <w:lvlText w:val=""/>
      <w:lvlJc w:val="left"/>
      <w:pPr>
        <w:ind w:left="6120" w:hanging="360"/>
      </w:pPr>
      <w:rPr>
        <w:rFonts w:ascii="Symbol" w:hAnsi="Symbol" w:hint="default"/>
      </w:rPr>
    </w:lvl>
    <w:lvl w:ilvl="7" w:tplc="C6BA7C10">
      <w:start w:val="1"/>
      <w:numFmt w:val="bullet"/>
      <w:lvlText w:val="o"/>
      <w:lvlJc w:val="left"/>
      <w:pPr>
        <w:ind w:left="6840" w:hanging="360"/>
      </w:pPr>
      <w:rPr>
        <w:rFonts w:ascii="Courier New" w:hAnsi="Courier New" w:cs="Times New Roman" w:hint="default"/>
      </w:rPr>
    </w:lvl>
    <w:lvl w:ilvl="8" w:tplc="00C2675E">
      <w:start w:val="1"/>
      <w:numFmt w:val="bullet"/>
      <w:lvlText w:val=""/>
      <w:lvlJc w:val="left"/>
      <w:pPr>
        <w:ind w:left="7560" w:hanging="360"/>
      </w:pPr>
      <w:rPr>
        <w:rFonts w:ascii="Wingdings" w:hAnsi="Wingdings" w:hint="default"/>
      </w:rPr>
    </w:lvl>
  </w:abstractNum>
  <w:abstractNum w:abstractNumId="20" w15:restartNumberingAfterBreak="0">
    <w:nsid w:val="74467274"/>
    <w:multiLevelType w:val="hybridMultilevel"/>
    <w:tmpl w:val="5E80B4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7C75A82"/>
    <w:multiLevelType w:val="hybridMultilevel"/>
    <w:tmpl w:val="0388CD94"/>
    <w:lvl w:ilvl="0" w:tplc="2CCAA042">
      <w:start w:val="1"/>
      <w:numFmt w:val="bullet"/>
      <w:lvlText w:val=""/>
      <w:lvlJc w:val="left"/>
      <w:pPr>
        <w:ind w:left="2160" w:hanging="360"/>
      </w:pPr>
      <w:rPr>
        <w:rFonts w:ascii="Symbol" w:hAnsi="Symbol" w:hint="default"/>
        <w:color w:val="auto"/>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2" w15:restartNumberingAfterBreak="0">
    <w:nsid w:val="7964339A"/>
    <w:multiLevelType w:val="multilevel"/>
    <w:tmpl w:val="BBC8A20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5"/>
  </w:num>
  <w:num w:numId="2">
    <w:abstractNumId w:val="13"/>
  </w:num>
  <w:num w:numId="3">
    <w:abstractNumId w:val="12"/>
  </w:num>
  <w:num w:numId="4">
    <w:abstractNumId w:val="16"/>
  </w:num>
  <w:num w:numId="5">
    <w:abstractNumId w:val="15"/>
  </w:num>
  <w:num w:numId="6">
    <w:abstractNumId w:val="6"/>
  </w:num>
  <w:num w:numId="7">
    <w:abstractNumId w:val="20"/>
  </w:num>
  <w:num w:numId="8">
    <w:abstractNumId w:val="14"/>
  </w:num>
  <w:num w:numId="9">
    <w:abstractNumId w:val="3"/>
  </w:num>
  <w:num w:numId="10">
    <w:abstractNumId w:val="21"/>
  </w:num>
  <w:num w:numId="11">
    <w:abstractNumId w:val="4"/>
  </w:num>
  <w:num w:numId="12">
    <w:abstractNumId w:val="1"/>
  </w:num>
  <w:num w:numId="13">
    <w:abstractNumId w:val="2"/>
  </w:num>
  <w:num w:numId="14">
    <w:abstractNumId w:val="7"/>
  </w:num>
  <w:num w:numId="15">
    <w:abstractNumId w:val="10"/>
  </w:num>
  <w:num w:numId="16">
    <w:abstractNumId w:val="9"/>
  </w:num>
  <w:num w:numId="17">
    <w:abstractNumId w:val="8"/>
  </w:num>
  <w:num w:numId="18">
    <w:abstractNumId w:val="17"/>
  </w:num>
  <w:num w:numId="19">
    <w:abstractNumId w:val="18"/>
  </w:num>
  <w:num w:numId="20">
    <w:abstractNumId w:val="22"/>
  </w:num>
  <w:num w:numId="21">
    <w:abstractNumId w:val="1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9"/>
  </w:num>
  <w:num w:numId="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Y3NrewsLSwMDcytDBQ0lEKTi0uzszPAykwNKgFAHFfgtktAAAA"/>
  </w:docVars>
  <w:rsids>
    <w:rsidRoot w:val="00015FC8"/>
    <w:rsid w:val="00015FC8"/>
    <w:rsid w:val="00040122"/>
    <w:rsid w:val="00040EBD"/>
    <w:rsid w:val="00041F07"/>
    <w:rsid w:val="00080A06"/>
    <w:rsid w:val="00081B8C"/>
    <w:rsid w:val="00083629"/>
    <w:rsid w:val="000C7069"/>
    <w:rsid w:val="000D1490"/>
    <w:rsid w:val="000E4E0F"/>
    <w:rsid w:val="000E5A4A"/>
    <w:rsid w:val="000E5E48"/>
    <w:rsid w:val="000F095E"/>
    <w:rsid w:val="000F3A6D"/>
    <w:rsid w:val="00100762"/>
    <w:rsid w:val="00100C41"/>
    <w:rsid w:val="00101875"/>
    <w:rsid w:val="00104436"/>
    <w:rsid w:val="00104AFC"/>
    <w:rsid w:val="00113770"/>
    <w:rsid w:val="00132695"/>
    <w:rsid w:val="0015003D"/>
    <w:rsid w:val="0016531C"/>
    <w:rsid w:val="0017178D"/>
    <w:rsid w:val="00175F18"/>
    <w:rsid w:val="00176076"/>
    <w:rsid w:val="001A1429"/>
    <w:rsid w:val="001A616B"/>
    <w:rsid w:val="001B0419"/>
    <w:rsid w:val="001B1405"/>
    <w:rsid w:val="001D51F7"/>
    <w:rsid w:val="001D5FF1"/>
    <w:rsid w:val="001D61B2"/>
    <w:rsid w:val="001E15CB"/>
    <w:rsid w:val="00222C60"/>
    <w:rsid w:val="0024050D"/>
    <w:rsid w:val="00240A5C"/>
    <w:rsid w:val="00240D4A"/>
    <w:rsid w:val="002729C0"/>
    <w:rsid w:val="00273A6B"/>
    <w:rsid w:val="00287ACB"/>
    <w:rsid w:val="00294782"/>
    <w:rsid w:val="0029713A"/>
    <w:rsid w:val="002B10E0"/>
    <w:rsid w:val="002B2A8A"/>
    <w:rsid w:val="002C0F01"/>
    <w:rsid w:val="002C3336"/>
    <w:rsid w:val="002C74C6"/>
    <w:rsid w:val="002D000B"/>
    <w:rsid w:val="002D2AF9"/>
    <w:rsid w:val="002D2E09"/>
    <w:rsid w:val="002E7661"/>
    <w:rsid w:val="002E79C9"/>
    <w:rsid w:val="002F7F81"/>
    <w:rsid w:val="00303961"/>
    <w:rsid w:val="00306613"/>
    <w:rsid w:val="00317846"/>
    <w:rsid w:val="00320AD0"/>
    <w:rsid w:val="00334016"/>
    <w:rsid w:val="0035220D"/>
    <w:rsid w:val="00355FE6"/>
    <w:rsid w:val="00357F1E"/>
    <w:rsid w:val="00361633"/>
    <w:rsid w:val="00361C47"/>
    <w:rsid w:val="00365FA8"/>
    <w:rsid w:val="00371B55"/>
    <w:rsid w:val="00372157"/>
    <w:rsid w:val="003770CC"/>
    <w:rsid w:val="00381384"/>
    <w:rsid w:val="00394B12"/>
    <w:rsid w:val="003C3C53"/>
    <w:rsid w:val="003C692E"/>
    <w:rsid w:val="003F7317"/>
    <w:rsid w:val="00406325"/>
    <w:rsid w:val="004308CE"/>
    <w:rsid w:val="00433F0C"/>
    <w:rsid w:val="00441D0D"/>
    <w:rsid w:val="004608B5"/>
    <w:rsid w:val="00465802"/>
    <w:rsid w:val="00476C8C"/>
    <w:rsid w:val="00480C86"/>
    <w:rsid w:val="004916D2"/>
    <w:rsid w:val="00494197"/>
    <w:rsid w:val="004A1C22"/>
    <w:rsid w:val="004A6D44"/>
    <w:rsid w:val="004B6373"/>
    <w:rsid w:val="004B6E46"/>
    <w:rsid w:val="004C461F"/>
    <w:rsid w:val="00504523"/>
    <w:rsid w:val="00512F9C"/>
    <w:rsid w:val="0052284F"/>
    <w:rsid w:val="005228D7"/>
    <w:rsid w:val="0054075C"/>
    <w:rsid w:val="00552F1F"/>
    <w:rsid w:val="00561815"/>
    <w:rsid w:val="005652FA"/>
    <w:rsid w:val="00570EE2"/>
    <w:rsid w:val="00575AD3"/>
    <w:rsid w:val="005A56B3"/>
    <w:rsid w:val="005A5D7D"/>
    <w:rsid w:val="005C6411"/>
    <w:rsid w:val="005D64AE"/>
    <w:rsid w:val="00600CA9"/>
    <w:rsid w:val="00605E7E"/>
    <w:rsid w:val="00643B1F"/>
    <w:rsid w:val="0064756B"/>
    <w:rsid w:val="00650501"/>
    <w:rsid w:val="00653191"/>
    <w:rsid w:val="00655540"/>
    <w:rsid w:val="0065603F"/>
    <w:rsid w:val="00656980"/>
    <w:rsid w:val="00661BA6"/>
    <w:rsid w:val="00662EC1"/>
    <w:rsid w:val="00664FC6"/>
    <w:rsid w:val="006A02E6"/>
    <w:rsid w:val="006A14EE"/>
    <w:rsid w:val="006B2C9D"/>
    <w:rsid w:val="006B3EE4"/>
    <w:rsid w:val="006C1D2A"/>
    <w:rsid w:val="006E71B5"/>
    <w:rsid w:val="006F1030"/>
    <w:rsid w:val="00704E5A"/>
    <w:rsid w:val="00711B8D"/>
    <w:rsid w:val="00724FAE"/>
    <w:rsid w:val="007415B4"/>
    <w:rsid w:val="0074537D"/>
    <w:rsid w:val="00746DA1"/>
    <w:rsid w:val="00794274"/>
    <w:rsid w:val="007976B8"/>
    <w:rsid w:val="007C3204"/>
    <w:rsid w:val="007C71F8"/>
    <w:rsid w:val="007D114D"/>
    <w:rsid w:val="007D163D"/>
    <w:rsid w:val="007D5F06"/>
    <w:rsid w:val="007D7335"/>
    <w:rsid w:val="007D7963"/>
    <w:rsid w:val="007F0C2A"/>
    <w:rsid w:val="00822B2E"/>
    <w:rsid w:val="00842646"/>
    <w:rsid w:val="00843F9E"/>
    <w:rsid w:val="00857957"/>
    <w:rsid w:val="00866666"/>
    <w:rsid w:val="0087316F"/>
    <w:rsid w:val="00886046"/>
    <w:rsid w:val="0089023D"/>
    <w:rsid w:val="00893463"/>
    <w:rsid w:val="008A52B9"/>
    <w:rsid w:val="008A7761"/>
    <w:rsid w:val="008B2E13"/>
    <w:rsid w:val="008B7FF9"/>
    <w:rsid w:val="008C0D83"/>
    <w:rsid w:val="008E1596"/>
    <w:rsid w:val="008E4785"/>
    <w:rsid w:val="008F19DE"/>
    <w:rsid w:val="00907505"/>
    <w:rsid w:val="0091057C"/>
    <w:rsid w:val="00911AA0"/>
    <w:rsid w:val="00925570"/>
    <w:rsid w:val="00942D98"/>
    <w:rsid w:val="00945195"/>
    <w:rsid w:val="0095513B"/>
    <w:rsid w:val="00972D7C"/>
    <w:rsid w:val="0098683D"/>
    <w:rsid w:val="00991FF1"/>
    <w:rsid w:val="009964D4"/>
    <w:rsid w:val="009A6B1D"/>
    <w:rsid w:val="009B22D3"/>
    <w:rsid w:val="009D7FF4"/>
    <w:rsid w:val="009E117E"/>
    <w:rsid w:val="009F1C54"/>
    <w:rsid w:val="009F3D17"/>
    <w:rsid w:val="009F70E6"/>
    <w:rsid w:val="00A128D2"/>
    <w:rsid w:val="00A203EC"/>
    <w:rsid w:val="00A226B0"/>
    <w:rsid w:val="00A32C28"/>
    <w:rsid w:val="00A35DA8"/>
    <w:rsid w:val="00A437F8"/>
    <w:rsid w:val="00A67292"/>
    <w:rsid w:val="00A736E9"/>
    <w:rsid w:val="00A943B6"/>
    <w:rsid w:val="00AA4245"/>
    <w:rsid w:val="00AA5CE0"/>
    <w:rsid w:val="00AA703F"/>
    <w:rsid w:val="00AB010B"/>
    <w:rsid w:val="00AB1F50"/>
    <w:rsid w:val="00AC4A7E"/>
    <w:rsid w:val="00AC7C76"/>
    <w:rsid w:val="00ACC3FB"/>
    <w:rsid w:val="00AD0183"/>
    <w:rsid w:val="00AD249A"/>
    <w:rsid w:val="00AD459E"/>
    <w:rsid w:val="00AD5808"/>
    <w:rsid w:val="00AD74B1"/>
    <w:rsid w:val="00AD76A2"/>
    <w:rsid w:val="00AF036B"/>
    <w:rsid w:val="00AF0524"/>
    <w:rsid w:val="00AF470D"/>
    <w:rsid w:val="00B06C29"/>
    <w:rsid w:val="00B106C6"/>
    <w:rsid w:val="00B147EF"/>
    <w:rsid w:val="00B173E7"/>
    <w:rsid w:val="00B2121A"/>
    <w:rsid w:val="00B32DDA"/>
    <w:rsid w:val="00B41CA3"/>
    <w:rsid w:val="00B41DC0"/>
    <w:rsid w:val="00B455EC"/>
    <w:rsid w:val="00B461CF"/>
    <w:rsid w:val="00B5038C"/>
    <w:rsid w:val="00B51A93"/>
    <w:rsid w:val="00B835F7"/>
    <w:rsid w:val="00B92A6A"/>
    <w:rsid w:val="00B9357F"/>
    <w:rsid w:val="00B953D8"/>
    <w:rsid w:val="00BA1835"/>
    <w:rsid w:val="00BA2BB0"/>
    <w:rsid w:val="00BA2F0F"/>
    <w:rsid w:val="00BB6402"/>
    <w:rsid w:val="00BD42C5"/>
    <w:rsid w:val="00BE504B"/>
    <w:rsid w:val="00BF0F26"/>
    <w:rsid w:val="00C1060B"/>
    <w:rsid w:val="00C12DFE"/>
    <w:rsid w:val="00C14704"/>
    <w:rsid w:val="00C1631D"/>
    <w:rsid w:val="00C1650C"/>
    <w:rsid w:val="00C31503"/>
    <w:rsid w:val="00C34469"/>
    <w:rsid w:val="00C37A43"/>
    <w:rsid w:val="00C5063A"/>
    <w:rsid w:val="00C612F4"/>
    <w:rsid w:val="00C80DEF"/>
    <w:rsid w:val="00C85B90"/>
    <w:rsid w:val="00C95BD6"/>
    <w:rsid w:val="00CA5FD2"/>
    <w:rsid w:val="00CB3570"/>
    <w:rsid w:val="00CB5E5E"/>
    <w:rsid w:val="00CB78CA"/>
    <w:rsid w:val="00CBE295"/>
    <w:rsid w:val="00CC3113"/>
    <w:rsid w:val="00CC33EF"/>
    <w:rsid w:val="00CD483C"/>
    <w:rsid w:val="00CF329B"/>
    <w:rsid w:val="00CF4DCE"/>
    <w:rsid w:val="00CF6C4C"/>
    <w:rsid w:val="00D067C1"/>
    <w:rsid w:val="00D400FB"/>
    <w:rsid w:val="00D4196D"/>
    <w:rsid w:val="00D56F6F"/>
    <w:rsid w:val="00D654BD"/>
    <w:rsid w:val="00D72D1A"/>
    <w:rsid w:val="00D807D0"/>
    <w:rsid w:val="00D807D6"/>
    <w:rsid w:val="00D8252E"/>
    <w:rsid w:val="00D84ECE"/>
    <w:rsid w:val="00D8639B"/>
    <w:rsid w:val="00D958B1"/>
    <w:rsid w:val="00DA273A"/>
    <w:rsid w:val="00DA2A0B"/>
    <w:rsid w:val="00DC2234"/>
    <w:rsid w:val="00DD150F"/>
    <w:rsid w:val="00DD34E9"/>
    <w:rsid w:val="00DD77A5"/>
    <w:rsid w:val="00DF152C"/>
    <w:rsid w:val="00E20111"/>
    <w:rsid w:val="00E3553A"/>
    <w:rsid w:val="00E65165"/>
    <w:rsid w:val="00E65DC5"/>
    <w:rsid w:val="00E6695E"/>
    <w:rsid w:val="00E73C1C"/>
    <w:rsid w:val="00E74782"/>
    <w:rsid w:val="00E767C4"/>
    <w:rsid w:val="00E76E6D"/>
    <w:rsid w:val="00EA7ACB"/>
    <w:rsid w:val="00EB5200"/>
    <w:rsid w:val="00EC5BAE"/>
    <w:rsid w:val="00ED3499"/>
    <w:rsid w:val="00EE47B4"/>
    <w:rsid w:val="00EF5A93"/>
    <w:rsid w:val="00F1718F"/>
    <w:rsid w:val="00F33849"/>
    <w:rsid w:val="00F354D4"/>
    <w:rsid w:val="00F379C5"/>
    <w:rsid w:val="00F43AEE"/>
    <w:rsid w:val="00F4430E"/>
    <w:rsid w:val="00F5265D"/>
    <w:rsid w:val="00F729FF"/>
    <w:rsid w:val="00F7465C"/>
    <w:rsid w:val="00F75349"/>
    <w:rsid w:val="00F90F79"/>
    <w:rsid w:val="00F940DD"/>
    <w:rsid w:val="00FB37CC"/>
    <w:rsid w:val="00FB4EE2"/>
    <w:rsid w:val="00FC2739"/>
    <w:rsid w:val="00FC3EDA"/>
    <w:rsid w:val="00FC72E3"/>
    <w:rsid w:val="00FD7F5B"/>
    <w:rsid w:val="0138816F"/>
    <w:rsid w:val="014B2927"/>
    <w:rsid w:val="01869FF4"/>
    <w:rsid w:val="0242D2E0"/>
    <w:rsid w:val="02CB91CE"/>
    <w:rsid w:val="04B2C609"/>
    <w:rsid w:val="05325990"/>
    <w:rsid w:val="05CCE6C2"/>
    <w:rsid w:val="05DDD2DA"/>
    <w:rsid w:val="0649D25F"/>
    <w:rsid w:val="066761D7"/>
    <w:rsid w:val="069CC577"/>
    <w:rsid w:val="07399943"/>
    <w:rsid w:val="08C0280D"/>
    <w:rsid w:val="08D03827"/>
    <w:rsid w:val="0930A7FC"/>
    <w:rsid w:val="0A6F4E61"/>
    <w:rsid w:val="0AD982AB"/>
    <w:rsid w:val="0AF3F9F5"/>
    <w:rsid w:val="0B21FAAD"/>
    <w:rsid w:val="0B5C40C9"/>
    <w:rsid w:val="0C1B4534"/>
    <w:rsid w:val="0C34FFE0"/>
    <w:rsid w:val="0D1F880B"/>
    <w:rsid w:val="0D5A9E1A"/>
    <w:rsid w:val="0DE16BE4"/>
    <w:rsid w:val="0F08B135"/>
    <w:rsid w:val="0F5B552A"/>
    <w:rsid w:val="0F5BE22C"/>
    <w:rsid w:val="0F6D2F13"/>
    <w:rsid w:val="0FB1FE57"/>
    <w:rsid w:val="10E85D63"/>
    <w:rsid w:val="113CC5A7"/>
    <w:rsid w:val="11805EEA"/>
    <w:rsid w:val="11BB5B52"/>
    <w:rsid w:val="120735A6"/>
    <w:rsid w:val="12132E37"/>
    <w:rsid w:val="1222ECDD"/>
    <w:rsid w:val="12505B87"/>
    <w:rsid w:val="12A479B7"/>
    <w:rsid w:val="1319CA6A"/>
    <w:rsid w:val="1359F03C"/>
    <w:rsid w:val="13602C6D"/>
    <w:rsid w:val="139FD712"/>
    <w:rsid w:val="13AB3329"/>
    <w:rsid w:val="14727145"/>
    <w:rsid w:val="15035A40"/>
    <w:rsid w:val="153BFBC9"/>
    <w:rsid w:val="15F41F02"/>
    <w:rsid w:val="16A12930"/>
    <w:rsid w:val="170C305C"/>
    <w:rsid w:val="173F40D3"/>
    <w:rsid w:val="177EEEE4"/>
    <w:rsid w:val="18E99C15"/>
    <w:rsid w:val="19E959F7"/>
    <w:rsid w:val="1A21F1ED"/>
    <w:rsid w:val="1A764A1D"/>
    <w:rsid w:val="1ADABE1D"/>
    <w:rsid w:val="1AF5B377"/>
    <w:rsid w:val="1B015239"/>
    <w:rsid w:val="1B8F543D"/>
    <w:rsid w:val="1C159A43"/>
    <w:rsid w:val="1C212A46"/>
    <w:rsid w:val="1C306CDF"/>
    <w:rsid w:val="1C8E9501"/>
    <w:rsid w:val="1D415DF4"/>
    <w:rsid w:val="1D608175"/>
    <w:rsid w:val="1D7EFFD0"/>
    <w:rsid w:val="1D85F9AD"/>
    <w:rsid w:val="1E1AB54C"/>
    <w:rsid w:val="1E30B580"/>
    <w:rsid w:val="1E3FF819"/>
    <w:rsid w:val="1E5CC194"/>
    <w:rsid w:val="1E71A52D"/>
    <w:rsid w:val="1EDF43F8"/>
    <w:rsid w:val="1EEDAAB6"/>
    <w:rsid w:val="1EF6C4D1"/>
    <w:rsid w:val="1EFE8BBD"/>
    <w:rsid w:val="1FF44D46"/>
    <w:rsid w:val="20346951"/>
    <w:rsid w:val="208408B9"/>
    <w:rsid w:val="20FADFBA"/>
    <w:rsid w:val="210B6CA8"/>
    <w:rsid w:val="21320A74"/>
    <w:rsid w:val="217D0061"/>
    <w:rsid w:val="21AB86C9"/>
    <w:rsid w:val="21DF828B"/>
    <w:rsid w:val="233BFACA"/>
    <w:rsid w:val="23548D8E"/>
    <w:rsid w:val="236D82E7"/>
    <w:rsid w:val="237ED228"/>
    <w:rsid w:val="23CA549C"/>
    <w:rsid w:val="26334E13"/>
    <w:rsid w:val="27228817"/>
    <w:rsid w:val="27AC21AB"/>
    <w:rsid w:val="284C96D8"/>
    <w:rsid w:val="29362BED"/>
    <w:rsid w:val="29B3CF26"/>
    <w:rsid w:val="29B526FB"/>
    <w:rsid w:val="29BCF3A9"/>
    <w:rsid w:val="29FE25E2"/>
    <w:rsid w:val="2A27F5A7"/>
    <w:rsid w:val="2B3C7B88"/>
    <w:rsid w:val="2BC200CE"/>
    <w:rsid w:val="2C094CFB"/>
    <w:rsid w:val="2C81C249"/>
    <w:rsid w:val="2D47CF77"/>
    <w:rsid w:val="2DDEA43C"/>
    <w:rsid w:val="2E209A5E"/>
    <w:rsid w:val="2F6D5B3B"/>
    <w:rsid w:val="30AA3D23"/>
    <w:rsid w:val="30BB6406"/>
    <w:rsid w:val="318C290E"/>
    <w:rsid w:val="31D31445"/>
    <w:rsid w:val="31D92C98"/>
    <w:rsid w:val="31E4C373"/>
    <w:rsid w:val="33E673F7"/>
    <w:rsid w:val="34D274F1"/>
    <w:rsid w:val="354BF146"/>
    <w:rsid w:val="35713413"/>
    <w:rsid w:val="36599BE6"/>
    <w:rsid w:val="37E43B6E"/>
    <w:rsid w:val="387802F7"/>
    <w:rsid w:val="38C97DF1"/>
    <w:rsid w:val="391AEE88"/>
    <w:rsid w:val="396FE92A"/>
    <w:rsid w:val="398D759F"/>
    <w:rsid w:val="3AF4A67B"/>
    <w:rsid w:val="3B3598EC"/>
    <w:rsid w:val="3C06953E"/>
    <w:rsid w:val="3CFAAA47"/>
    <w:rsid w:val="3D836935"/>
    <w:rsid w:val="3D894EFD"/>
    <w:rsid w:val="3DA9E143"/>
    <w:rsid w:val="3DDB83E5"/>
    <w:rsid w:val="3E100F41"/>
    <w:rsid w:val="3ECFD948"/>
    <w:rsid w:val="3F0F1959"/>
    <w:rsid w:val="3FA720A7"/>
    <w:rsid w:val="3FDE1388"/>
    <w:rsid w:val="40563E98"/>
    <w:rsid w:val="40B458C9"/>
    <w:rsid w:val="41804EFF"/>
    <w:rsid w:val="41A1B222"/>
    <w:rsid w:val="41CAF4D8"/>
    <w:rsid w:val="427FCA32"/>
    <w:rsid w:val="42E21A10"/>
    <w:rsid w:val="42E714B6"/>
    <w:rsid w:val="4318026E"/>
    <w:rsid w:val="433FACF6"/>
    <w:rsid w:val="4417EA2F"/>
    <w:rsid w:val="472BAD3C"/>
    <w:rsid w:val="481EA5E6"/>
    <w:rsid w:val="49024DB4"/>
    <w:rsid w:val="4985BE10"/>
    <w:rsid w:val="49A798FA"/>
    <w:rsid w:val="4A179ECA"/>
    <w:rsid w:val="4A4C40DF"/>
    <w:rsid w:val="4A9E1997"/>
    <w:rsid w:val="4B0556FB"/>
    <w:rsid w:val="4BA309E2"/>
    <w:rsid w:val="4BF5A06B"/>
    <w:rsid w:val="4D2F8614"/>
    <w:rsid w:val="4F06020A"/>
    <w:rsid w:val="50045E80"/>
    <w:rsid w:val="510F3444"/>
    <w:rsid w:val="51636DCC"/>
    <w:rsid w:val="525551B4"/>
    <w:rsid w:val="52A3DC3F"/>
    <w:rsid w:val="535063B5"/>
    <w:rsid w:val="5428C9AD"/>
    <w:rsid w:val="54303D5A"/>
    <w:rsid w:val="5440A7F4"/>
    <w:rsid w:val="5468B12C"/>
    <w:rsid w:val="550381E2"/>
    <w:rsid w:val="5527C18F"/>
    <w:rsid w:val="55733681"/>
    <w:rsid w:val="5642BE2A"/>
    <w:rsid w:val="56C45458"/>
    <w:rsid w:val="5718476F"/>
    <w:rsid w:val="57220E86"/>
    <w:rsid w:val="5727F0AB"/>
    <w:rsid w:val="578FD945"/>
    <w:rsid w:val="57B92CFD"/>
    <w:rsid w:val="5849CDC5"/>
    <w:rsid w:val="59016C90"/>
    <w:rsid w:val="5A9A6268"/>
    <w:rsid w:val="5AD2A8D4"/>
    <w:rsid w:val="5AEBBB3C"/>
    <w:rsid w:val="5BAAA674"/>
    <w:rsid w:val="5CD1EF05"/>
    <w:rsid w:val="5D7FF0C0"/>
    <w:rsid w:val="5DAE33F9"/>
    <w:rsid w:val="5EB93672"/>
    <w:rsid w:val="5EEE5553"/>
    <w:rsid w:val="5F22AB87"/>
    <w:rsid w:val="5F389C34"/>
    <w:rsid w:val="5F77745B"/>
    <w:rsid w:val="5FC40160"/>
    <w:rsid w:val="5FD60527"/>
    <w:rsid w:val="5FE2C414"/>
    <w:rsid w:val="5FFF8B5B"/>
    <w:rsid w:val="604CC04E"/>
    <w:rsid w:val="607CCAFF"/>
    <w:rsid w:val="61A1DDEF"/>
    <w:rsid w:val="626B8E21"/>
    <w:rsid w:val="62881A1A"/>
    <w:rsid w:val="634C5A86"/>
    <w:rsid w:val="6374F752"/>
    <w:rsid w:val="63DA15BC"/>
    <w:rsid w:val="64685C75"/>
    <w:rsid w:val="652EE2E3"/>
    <w:rsid w:val="654992E7"/>
    <w:rsid w:val="655DA07C"/>
    <w:rsid w:val="659A04C7"/>
    <w:rsid w:val="65A227CC"/>
    <w:rsid w:val="662CCB48"/>
    <w:rsid w:val="66D3FB3F"/>
    <w:rsid w:val="67000FD0"/>
    <w:rsid w:val="673877AD"/>
    <w:rsid w:val="67D7BC38"/>
    <w:rsid w:val="68245D15"/>
    <w:rsid w:val="6AC92A7A"/>
    <w:rsid w:val="6BEAA0CC"/>
    <w:rsid w:val="6CB2914A"/>
    <w:rsid w:val="6CB7EC25"/>
    <w:rsid w:val="6D39221A"/>
    <w:rsid w:val="6D9560A4"/>
    <w:rsid w:val="6D9725DB"/>
    <w:rsid w:val="6F6D87AF"/>
    <w:rsid w:val="7012B150"/>
    <w:rsid w:val="706367D9"/>
    <w:rsid w:val="70CC21B5"/>
    <w:rsid w:val="70E25F6B"/>
    <w:rsid w:val="7112BD80"/>
    <w:rsid w:val="71205B3D"/>
    <w:rsid w:val="715A0726"/>
    <w:rsid w:val="7350D5E8"/>
    <w:rsid w:val="7400048D"/>
    <w:rsid w:val="74233622"/>
    <w:rsid w:val="74614A4B"/>
    <w:rsid w:val="77825361"/>
    <w:rsid w:val="7868A217"/>
    <w:rsid w:val="78914FCE"/>
    <w:rsid w:val="78BC892E"/>
    <w:rsid w:val="78DE56D7"/>
    <w:rsid w:val="78E59822"/>
    <w:rsid w:val="79637CEB"/>
    <w:rsid w:val="7A1C488F"/>
    <w:rsid w:val="7A60C0AB"/>
    <w:rsid w:val="7A99A889"/>
    <w:rsid w:val="7BA3D1CA"/>
    <w:rsid w:val="7C08F34F"/>
    <w:rsid w:val="7CB640F5"/>
    <w:rsid w:val="7CE32F3A"/>
    <w:rsid w:val="7D15607B"/>
    <w:rsid w:val="7D31F2B1"/>
    <w:rsid w:val="7DA7ACDB"/>
    <w:rsid w:val="7E6DA593"/>
    <w:rsid w:val="7E8867A3"/>
    <w:rsid w:val="7F557EE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4DAFB12"/>
  <w15:chartTrackingRefBased/>
  <w15:docId w15:val="{363F1DC0-489B-4D04-BE0C-D0C3CF30E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15FC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15FC8"/>
    <w:rPr>
      <w:b/>
      <w:bCs/>
    </w:rPr>
  </w:style>
  <w:style w:type="character" w:styleId="Emphasis">
    <w:name w:val="Emphasis"/>
    <w:basedOn w:val="DefaultParagraphFont"/>
    <w:uiPriority w:val="20"/>
    <w:qFormat/>
    <w:rsid w:val="00015FC8"/>
    <w:rPr>
      <w:i/>
      <w:iCs/>
    </w:rPr>
  </w:style>
  <w:style w:type="character" w:styleId="Hyperlink">
    <w:name w:val="Hyperlink"/>
    <w:basedOn w:val="DefaultParagraphFont"/>
    <w:uiPriority w:val="99"/>
    <w:unhideWhenUsed/>
    <w:rsid w:val="00015FC8"/>
    <w:rPr>
      <w:color w:val="0000FF"/>
      <w:u w:val="single"/>
    </w:rPr>
  </w:style>
  <w:style w:type="paragraph" w:styleId="ListParagraph">
    <w:name w:val="List Paragraph"/>
    <w:basedOn w:val="Normal"/>
    <w:uiPriority w:val="34"/>
    <w:qFormat/>
    <w:rsid w:val="00911AA0"/>
    <w:pPr>
      <w:ind w:left="720"/>
      <w:contextualSpacing/>
    </w:pPr>
  </w:style>
  <w:style w:type="paragraph" w:styleId="Header">
    <w:name w:val="header"/>
    <w:basedOn w:val="Normal"/>
    <w:link w:val="HeaderChar"/>
    <w:uiPriority w:val="99"/>
    <w:unhideWhenUsed/>
    <w:rsid w:val="00B32D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2DDA"/>
  </w:style>
  <w:style w:type="paragraph" w:styleId="Footer">
    <w:name w:val="footer"/>
    <w:basedOn w:val="Normal"/>
    <w:link w:val="FooterChar"/>
    <w:uiPriority w:val="99"/>
    <w:unhideWhenUsed/>
    <w:rsid w:val="00B32D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2DDA"/>
  </w:style>
  <w:style w:type="table" w:styleId="TableGrid">
    <w:name w:val="Table Grid"/>
    <w:basedOn w:val="TableNormal"/>
    <w:uiPriority w:val="39"/>
    <w:rsid w:val="00B51A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7C3204"/>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character" w:styleId="PlaceholderText">
    <w:name w:val="Placeholder Text"/>
    <w:basedOn w:val="DefaultParagraphFont"/>
    <w:uiPriority w:val="99"/>
    <w:semiHidden/>
    <w:rsid w:val="00AD74B1"/>
    <w:rPr>
      <w:color w:val="808080"/>
    </w:rPr>
  </w:style>
  <w:style w:type="character" w:customStyle="1" w:styleId="Mention1">
    <w:name w:val="Mention1"/>
    <w:basedOn w:val="DefaultParagraphFont"/>
    <w:uiPriority w:val="99"/>
    <w:unhideWhenUsed/>
    <w:rPr>
      <w:color w:val="2B579A"/>
      <w:shd w:val="clear" w:color="auto" w:fill="E6E6E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0E5A4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5A4A"/>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3F7317"/>
    <w:rPr>
      <w:b/>
      <w:bCs/>
    </w:rPr>
  </w:style>
  <w:style w:type="character" w:customStyle="1" w:styleId="CommentSubjectChar">
    <w:name w:val="Comment Subject Char"/>
    <w:basedOn w:val="CommentTextChar"/>
    <w:link w:val="CommentSubject"/>
    <w:uiPriority w:val="99"/>
    <w:semiHidden/>
    <w:rsid w:val="003F7317"/>
    <w:rPr>
      <w:b/>
      <w:bCs/>
      <w:sz w:val="20"/>
      <w:szCs w:val="20"/>
    </w:rPr>
  </w:style>
  <w:style w:type="character" w:styleId="UnresolvedMention">
    <w:name w:val="Unresolved Mention"/>
    <w:basedOn w:val="DefaultParagraphFont"/>
    <w:uiPriority w:val="99"/>
    <w:unhideWhenUsed/>
    <w:rsid w:val="002729C0"/>
    <w:rPr>
      <w:color w:val="605E5C"/>
      <w:shd w:val="clear" w:color="auto" w:fill="E1DFDD"/>
    </w:rPr>
  </w:style>
  <w:style w:type="character" w:styleId="Mention">
    <w:name w:val="Mention"/>
    <w:basedOn w:val="DefaultParagraphFont"/>
    <w:uiPriority w:val="99"/>
    <w:unhideWhenUsed/>
    <w:rPr>
      <w:color w:val="2B579A"/>
      <w:shd w:val="clear" w:color="auto" w:fill="E6E6E6"/>
    </w:rPr>
  </w:style>
  <w:style w:type="character" w:styleId="FollowedHyperlink">
    <w:name w:val="FollowedHyperlink"/>
    <w:basedOn w:val="DefaultParagraphFont"/>
    <w:uiPriority w:val="99"/>
    <w:semiHidden/>
    <w:unhideWhenUsed/>
    <w:rsid w:val="00653191"/>
    <w:rPr>
      <w:color w:val="954F72" w:themeColor="followedHyperlink"/>
      <w:u w:val="single"/>
    </w:rPr>
  </w:style>
  <w:style w:type="paragraph" w:styleId="Revision">
    <w:name w:val="Revision"/>
    <w:hidden/>
    <w:uiPriority w:val="99"/>
    <w:semiHidden/>
    <w:rsid w:val="002D2E0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7134795">
      <w:bodyDiv w:val="1"/>
      <w:marLeft w:val="0"/>
      <w:marRight w:val="0"/>
      <w:marTop w:val="0"/>
      <w:marBottom w:val="0"/>
      <w:divBdr>
        <w:top w:val="none" w:sz="0" w:space="0" w:color="auto"/>
        <w:left w:val="none" w:sz="0" w:space="0" w:color="auto"/>
        <w:bottom w:val="none" w:sz="0" w:space="0" w:color="auto"/>
        <w:right w:val="none" w:sz="0" w:space="0" w:color="auto"/>
      </w:divBdr>
      <w:divsChild>
        <w:div w:id="923607813">
          <w:marLeft w:val="0"/>
          <w:marRight w:val="0"/>
          <w:marTop w:val="0"/>
          <w:marBottom w:val="0"/>
          <w:divBdr>
            <w:top w:val="none" w:sz="0" w:space="0" w:color="auto"/>
            <w:left w:val="none" w:sz="0" w:space="0" w:color="auto"/>
            <w:bottom w:val="none" w:sz="0" w:space="0" w:color="auto"/>
            <w:right w:val="none" w:sz="0" w:space="0" w:color="auto"/>
          </w:divBdr>
        </w:div>
      </w:divsChild>
    </w:div>
    <w:div w:id="172687595">
      <w:bodyDiv w:val="1"/>
      <w:marLeft w:val="0"/>
      <w:marRight w:val="0"/>
      <w:marTop w:val="0"/>
      <w:marBottom w:val="0"/>
      <w:divBdr>
        <w:top w:val="none" w:sz="0" w:space="0" w:color="auto"/>
        <w:left w:val="none" w:sz="0" w:space="0" w:color="auto"/>
        <w:bottom w:val="none" w:sz="0" w:space="0" w:color="auto"/>
        <w:right w:val="none" w:sz="0" w:space="0" w:color="auto"/>
      </w:divBdr>
    </w:div>
    <w:div w:id="282735199">
      <w:bodyDiv w:val="1"/>
      <w:marLeft w:val="0"/>
      <w:marRight w:val="0"/>
      <w:marTop w:val="0"/>
      <w:marBottom w:val="0"/>
      <w:divBdr>
        <w:top w:val="none" w:sz="0" w:space="0" w:color="auto"/>
        <w:left w:val="none" w:sz="0" w:space="0" w:color="auto"/>
        <w:bottom w:val="none" w:sz="0" w:space="0" w:color="auto"/>
        <w:right w:val="none" w:sz="0" w:space="0" w:color="auto"/>
      </w:divBdr>
    </w:div>
    <w:div w:id="288706457">
      <w:bodyDiv w:val="1"/>
      <w:marLeft w:val="0"/>
      <w:marRight w:val="0"/>
      <w:marTop w:val="0"/>
      <w:marBottom w:val="0"/>
      <w:divBdr>
        <w:top w:val="none" w:sz="0" w:space="0" w:color="auto"/>
        <w:left w:val="none" w:sz="0" w:space="0" w:color="auto"/>
        <w:bottom w:val="none" w:sz="0" w:space="0" w:color="auto"/>
        <w:right w:val="none" w:sz="0" w:space="0" w:color="auto"/>
      </w:divBdr>
    </w:div>
    <w:div w:id="552347764">
      <w:bodyDiv w:val="1"/>
      <w:marLeft w:val="0"/>
      <w:marRight w:val="0"/>
      <w:marTop w:val="0"/>
      <w:marBottom w:val="0"/>
      <w:divBdr>
        <w:top w:val="none" w:sz="0" w:space="0" w:color="auto"/>
        <w:left w:val="none" w:sz="0" w:space="0" w:color="auto"/>
        <w:bottom w:val="none" w:sz="0" w:space="0" w:color="auto"/>
        <w:right w:val="none" w:sz="0" w:space="0" w:color="auto"/>
      </w:divBdr>
    </w:div>
    <w:div w:id="608243915">
      <w:bodyDiv w:val="1"/>
      <w:marLeft w:val="0"/>
      <w:marRight w:val="0"/>
      <w:marTop w:val="0"/>
      <w:marBottom w:val="0"/>
      <w:divBdr>
        <w:top w:val="none" w:sz="0" w:space="0" w:color="auto"/>
        <w:left w:val="none" w:sz="0" w:space="0" w:color="auto"/>
        <w:bottom w:val="none" w:sz="0" w:space="0" w:color="auto"/>
        <w:right w:val="none" w:sz="0" w:space="0" w:color="auto"/>
      </w:divBdr>
    </w:div>
    <w:div w:id="614101454">
      <w:bodyDiv w:val="1"/>
      <w:marLeft w:val="0"/>
      <w:marRight w:val="0"/>
      <w:marTop w:val="0"/>
      <w:marBottom w:val="0"/>
      <w:divBdr>
        <w:top w:val="none" w:sz="0" w:space="0" w:color="auto"/>
        <w:left w:val="none" w:sz="0" w:space="0" w:color="auto"/>
        <w:bottom w:val="none" w:sz="0" w:space="0" w:color="auto"/>
        <w:right w:val="none" w:sz="0" w:space="0" w:color="auto"/>
      </w:divBdr>
    </w:div>
    <w:div w:id="651759142">
      <w:bodyDiv w:val="1"/>
      <w:marLeft w:val="0"/>
      <w:marRight w:val="0"/>
      <w:marTop w:val="0"/>
      <w:marBottom w:val="0"/>
      <w:divBdr>
        <w:top w:val="none" w:sz="0" w:space="0" w:color="auto"/>
        <w:left w:val="none" w:sz="0" w:space="0" w:color="auto"/>
        <w:bottom w:val="none" w:sz="0" w:space="0" w:color="auto"/>
        <w:right w:val="none" w:sz="0" w:space="0" w:color="auto"/>
      </w:divBdr>
    </w:div>
    <w:div w:id="666903911">
      <w:bodyDiv w:val="1"/>
      <w:marLeft w:val="0"/>
      <w:marRight w:val="0"/>
      <w:marTop w:val="0"/>
      <w:marBottom w:val="0"/>
      <w:divBdr>
        <w:top w:val="none" w:sz="0" w:space="0" w:color="auto"/>
        <w:left w:val="none" w:sz="0" w:space="0" w:color="auto"/>
        <w:bottom w:val="none" w:sz="0" w:space="0" w:color="auto"/>
        <w:right w:val="none" w:sz="0" w:space="0" w:color="auto"/>
      </w:divBdr>
    </w:div>
    <w:div w:id="1172332434">
      <w:bodyDiv w:val="1"/>
      <w:marLeft w:val="0"/>
      <w:marRight w:val="0"/>
      <w:marTop w:val="0"/>
      <w:marBottom w:val="0"/>
      <w:divBdr>
        <w:top w:val="none" w:sz="0" w:space="0" w:color="auto"/>
        <w:left w:val="none" w:sz="0" w:space="0" w:color="auto"/>
        <w:bottom w:val="none" w:sz="0" w:space="0" w:color="auto"/>
        <w:right w:val="none" w:sz="0" w:space="0" w:color="auto"/>
      </w:divBdr>
    </w:div>
    <w:div w:id="1365789858">
      <w:bodyDiv w:val="1"/>
      <w:marLeft w:val="0"/>
      <w:marRight w:val="0"/>
      <w:marTop w:val="0"/>
      <w:marBottom w:val="0"/>
      <w:divBdr>
        <w:top w:val="none" w:sz="0" w:space="0" w:color="auto"/>
        <w:left w:val="none" w:sz="0" w:space="0" w:color="auto"/>
        <w:bottom w:val="none" w:sz="0" w:space="0" w:color="auto"/>
        <w:right w:val="none" w:sz="0" w:space="0" w:color="auto"/>
      </w:divBdr>
    </w:div>
    <w:div w:id="1391998883">
      <w:bodyDiv w:val="1"/>
      <w:marLeft w:val="0"/>
      <w:marRight w:val="0"/>
      <w:marTop w:val="0"/>
      <w:marBottom w:val="0"/>
      <w:divBdr>
        <w:top w:val="none" w:sz="0" w:space="0" w:color="auto"/>
        <w:left w:val="none" w:sz="0" w:space="0" w:color="auto"/>
        <w:bottom w:val="none" w:sz="0" w:space="0" w:color="auto"/>
        <w:right w:val="none" w:sz="0" w:space="0" w:color="auto"/>
      </w:divBdr>
    </w:div>
    <w:div w:id="1580484118">
      <w:bodyDiv w:val="1"/>
      <w:marLeft w:val="0"/>
      <w:marRight w:val="0"/>
      <w:marTop w:val="0"/>
      <w:marBottom w:val="0"/>
      <w:divBdr>
        <w:top w:val="none" w:sz="0" w:space="0" w:color="auto"/>
        <w:left w:val="none" w:sz="0" w:space="0" w:color="auto"/>
        <w:bottom w:val="none" w:sz="0" w:space="0" w:color="auto"/>
        <w:right w:val="none" w:sz="0" w:space="0" w:color="auto"/>
      </w:divBdr>
    </w:div>
    <w:div w:id="1597597651">
      <w:bodyDiv w:val="1"/>
      <w:marLeft w:val="0"/>
      <w:marRight w:val="0"/>
      <w:marTop w:val="0"/>
      <w:marBottom w:val="0"/>
      <w:divBdr>
        <w:top w:val="none" w:sz="0" w:space="0" w:color="auto"/>
        <w:left w:val="none" w:sz="0" w:space="0" w:color="auto"/>
        <w:bottom w:val="none" w:sz="0" w:space="0" w:color="auto"/>
        <w:right w:val="none" w:sz="0" w:space="0" w:color="auto"/>
      </w:divBdr>
    </w:div>
    <w:div w:id="1903785065">
      <w:bodyDiv w:val="1"/>
      <w:marLeft w:val="0"/>
      <w:marRight w:val="0"/>
      <w:marTop w:val="0"/>
      <w:marBottom w:val="0"/>
      <w:divBdr>
        <w:top w:val="none" w:sz="0" w:space="0" w:color="auto"/>
        <w:left w:val="none" w:sz="0" w:space="0" w:color="auto"/>
        <w:bottom w:val="none" w:sz="0" w:space="0" w:color="auto"/>
        <w:right w:val="none" w:sz="0" w:space="0" w:color="auto"/>
      </w:divBdr>
    </w:div>
    <w:div w:id="2028557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microsoft.com/office/2019/05/relationships/documenttasks" Target="documenttasks/documenttasks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5EAF7505-B8F8-4D13-9811-4E2F5486DF69}">
    <t:Anchor>
      <t:Comment id="592099653"/>
    </t:Anchor>
    <t:History>
      <t:Event id="{5C71133B-3871-47E2-8406-5C56415C64D5}" time="2020-11-03T16:39:59.931Z">
        <t:Attribution userId="S::eguthrie@uw.edu::ffa41ed3-0c12-4c4d-90c6-1b9b7dad3e02" userProvider="AD" userName="Erin Guthrie"/>
        <t:Anchor>
          <t:Comment id="435032524"/>
        </t:Anchor>
        <t:Create/>
      </t:Event>
      <t:Event id="{4636618A-08F7-46C9-87F2-34214E34FD89}" time="2020-11-03T16:39:59.931Z">
        <t:Attribution userId="S::eguthrie@uw.edu::ffa41ed3-0c12-4c4d-90c6-1b9b7dad3e02" userProvider="AD" userName="Erin Guthrie"/>
        <t:Anchor>
          <t:Comment id="435032524"/>
        </t:Anchor>
        <t:Assign userId="S::sahall@uw.edu::bb679a13-5f18-4ba1-bf84-5704d32916e4" userProvider="AD" userName="Sarah N. Hall"/>
      </t:Event>
      <t:Event id="{593CD255-0CF9-4480-B1DE-D20D3DD39FAA}" time="2020-11-03T16:39:59.931Z">
        <t:Attribution userId="S::eguthrie@uw.edu::ffa41ed3-0c12-4c4d-90c6-1b9b7dad3e02" userProvider="AD" userName="Erin Guthrie"/>
        <t:Anchor>
          <t:Comment id="435032524"/>
        </t:Anchor>
        <t:SetTitle title="I believe we are scrapping the undergraduate student capacity planning questions and just asking for #3. @Sarah N. Hall is that correct? If yes, we should rename this section Teaching Load and Activity. If not, perhaps we just broaden the description?"/>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25C527AC51202340AAF2E341B4E8E8A5" ma:contentTypeVersion="6" ma:contentTypeDescription="Create a new document." ma:contentTypeScope="" ma:versionID="5c49697a173aed1cc1be619f6507c0e0">
  <xsd:schema xmlns:xsd="http://www.w3.org/2001/XMLSchema" xmlns:xs="http://www.w3.org/2001/XMLSchema" xmlns:p="http://schemas.microsoft.com/office/2006/metadata/properties" xmlns:ns2="5da01898-ba06-4224-99c2-ad34469b91b0" xmlns:ns3="cbe1e94d-575c-40b7-87c9-e57a80e073bc" targetNamespace="http://schemas.microsoft.com/office/2006/metadata/properties" ma:root="true" ma:fieldsID="908f3ca1d8c804c5487800e1b56b4f62" ns2:_="" ns3:_="">
    <xsd:import namespace="5da01898-ba06-4224-99c2-ad34469b91b0"/>
    <xsd:import namespace="cbe1e94d-575c-40b7-87c9-e57a80e073b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a01898-ba06-4224-99c2-ad34469b91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be1e94d-575c-40b7-87c9-e57a80e073b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55DF996-00D7-4DDC-A062-8045E20D61B3}">
  <ds:schemaRefs>
    <ds:schemaRef ds:uri="http://schemas.microsoft.com/office/infopath/2007/PartnerControls"/>
    <ds:schemaRef ds:uri="http://purl.org/dc/elements/1.1/"/>
    <ds:schemaRef ds:uri="http://schemas.microsoft.com/office/2006/metadata/properties"/>
    <ds:schemaRef ds:uri="4318e9fd-ae41-4e5f-bfa4-411492d2581a"/>
    <ds:schemaRef ds:uri="http://purl.org/dc/terms/"/>
    <ds:schemaRef ds:uri="http://schemas.openxmlformats.org/package/2006/metadata/core-properties"/>
    <ds:schemaRef ds:uri="http://schemas.microsoft.com/office/2006/documentManagement/types"/>
    <ds:schemaRef ds:uri="dfc13176-91af-48ca-aba1-acbe97036fa6"/>
    <ds:schemaRef ds:uri="http://www.w3.org/XML/1998/namespace"/>
    <ds:schemaRef ds:uri="http://purl.org/dc/dcmitype/"/>
  </ds:schemaRefs>
</ds:datastoreItem>
</file>

<file path=customXml/itemProps2.xml><?xml version="1.0" encoding="utf-8"?>
<ds:datastoreItem xmlns:ds="http://schemas.openxmlformats.org/officeDocument/2006/customXml" ds:itemID="{9B616536-EDA9-42E9-A752-0B365A461F3B}">
  <ds:schemaRefs>
    <ds:schemaRef ds:uri="http://schemas.microsoft.com/sharepoint/v3/contenttype/forms"/>
  </ds:schemaRefs>
</ds:datastoreItem>
</file>

<file path=customXml/itemProps3.xml><?xml version="1.0" encoding="utf-8"?>
<ds:datastoreItem xmlns:ds="http://schemas.openxmlformats.org/officeDocument/2006/customXml" ds:itemID="{CFF6D6D4-F7E5-447B-870E-E0A0ADA231EF}">
  <ds:schemaRefs>
    <ds:schemaRef ds:uri="http://schemas.openxmlformats.org/officeDocument/2006/bibliography"/>
  </ds:schemaRefs>
</ds:datastoreItem>
</file>

<file path=customXml/itemProps4.xml><?xml version="1.0" encoding="utf-8"?>
<ds:datastoreItem xmlns:ds="http://schemas.openxmlformats.org/officeDocument/2006/customXml" ds:itemID="{2A4065E1-81B1-4CD1-9E81-F643946C69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a01898-ba06-4224-99c2-ad34469b91b0"/>
    <ds:schemaRef ds:uri="cbe1e94d-575c-40b7-87c9-e57a80e073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1570</Words>
  <Characters>8955</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Campbell</dc:creator>
  <cp:keywords/>
  <dc:description/>
  <cp:lastModifiedBy>Jason Campbell</cp:lastModifiedBy>
  <cp:revision>5</cp:revision>
  <dcterms:created xsi:type="dcterms:W3CDTF">2022-02-01T20:51:00Z</dcterms:created>
  <dcterms:modified xsi:type="dcterms:W3CDTF">2022-02-04T23:22:00Z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0x01010025C527AC51202340AAF2E341B4E8E8A5</vt:lpwstr>
  </property>
</Properties>
</file>