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44D55431"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2D000B">
        <w:rPr>
          <w:i/>
          <w:iCs/>
          <w:color w:val="000000" w:themeColor="text1"/>
          <w:shd w:val="clear" w:color="auto" w:fill="FFFFFF"/>
        </w:rPr>
        <w:br/>
      </w:r>
    </w:p>
    <w:p w14:paraId="11C69069" w14:textId="2575C3AB" w:rsidR="002C0F01" w:rsidRDefault="008C0D83" w:rsidP="002C0F01">
      <w:pPr>
        <w:pStyle w:val="ListParagraph"/>
        <w:numPr>
          <w:ilvl w:val="0"/>
          <w:numId w:val="6"/>
        </w:numPr>
        <w:rPr>
          <w:color w:val="000000" w:themeColor="text1"/>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040D905F" w14:textId="77777777" w:rsidR="00EB3DCD" w:rsidRPr="0048074B" w:rsidRDefault="00EB3DCD" w:rsidP="00EB3DCD">
      <w:pPr>
        <w:pStyle w:val="ListParagraph"/>
        <w:rPr>
          <w:i/>
          <w:iCs/>
          <w:color w:val="000000" w:themeColor="text1"/>
          <w:shd w:val="clear" w:color="auto" w:fill="FFFFFF"/>
        </w:rPr>
      </w:pPr>
      <w:r w:rsidRPr="0048074B">
        <w:rPr>
          <w:i/>
          <w:iCs/>
          <w:color w:val="000000" w:themeColor="text1"/>
          <w:shd w:val="clear" w:color="auto" w:fill="FFFFFF"/>
        </w:rPr>
        <w:t xml:space="preserve">Like other campus units, the pandemic has made us more modest in the pace of our work to achieve our strategic priorities, but we are making significant progress. </w:t>
      </w:r>
    </w:p>
    <w:p w14:paraId="17684EAD" w14:textId="77777777" w:rsidR="00EB3DCD" w:rsidRPr="0048074B" w:rsidRDefault="00EB3DCD" w:rsidP="00EB3DCD">
      <w:pPr>
        <w:pStyle w:val="ListParagraph"/>
        <w:rPr>
          <w:i/>
          <w:iCs/>
          <w:color w:val="000000" w:themeColor="text1"/>
          <w:shd w:val="clear" w:color="auto" w:fill="FFFFFF"/>
        </w:rPr>
      </w:pPr>
    </w:p>
    <w:p w14:paraId="179F053D" w14:textId="77777777" w:rsidR="00EB3DCD" w:rsidRPr="0048074B" w:rsidRDefault="00EB3DCD" w:rsidP="00EB3DCD">
      <w:pPr>
        <w:pStyle w:val="ListParagraph"/>
        <w:rPr>
          <w:i/>
          <w:iCs/>
          <w:color w:val="000000" w:themeColor="text1"/>
          <w:shd w:val="clear" w:color="auto" w:fill="FFFFFF"/>
        </w:rPr>
      </w:pPr>
      <w:r w:rsidRPr="0048074B">
        <w:rPr>
          <w:i/>
          <w:iCs/>
          <w:color w:val="000000" w:themeColor="text1"/>
          <w:shd w:val="clear" w:color="auto" w:fill="FFFFFF"/>
        </w:rPr>
        <w:t xml:space="preserve">For instance, we had an ambitious and multi-pronged effort toward expanding equity and justice initiatives.  We have invested a lot of FTE in this regard but have had to scale back some of what we planned for graduate students and graduate programs.  We are hopeful for a rejuvenated effort in the next academic year. </w:t>
      </w:r>
    </w:p>
    <w:p w14:paraId="4A98A617" w14:textId="77777777" w:rsidR="00EB3DCD" w:rsidRPr="0048074B" w:rsidRDefault="00EB3DCD" w:rsidP="00EB3DCD">
      <w:pPr>
        <w:pStyle w:val="ListParagraph"/>
        <w:rPr>
          <w:i/>
          <w:iCs/>
          <w:color w:val="000000" w:themeColor="text1"/>
          <w:shd w:val="clear" w:color="auto" w:fill="FFFFFF"/>
        </w:rPr>
      </w:pPr>
    </w:p>
    <w:p w14:paraId="5D288B48" w14:textId="77777777" w:rsidR="00EB3DCD" w:rsidRPr="0048074B" w:rsidRDefault="00EB3DCD" w:rsidP="00EB3DCD">
      <w:pPr>
        <w:pStyle w:val="ListParagraph"/>
        <w:rPr>
          <w:i/>
          <w:iCs/>
          <w:color w:val="000000" w:themeColor="text1"/>
          <w:shd w:val="clear" w:color="auto" w:fill="FFFFFF"/>
        </w:rPr>
      </w:pPr>
      <w:r w:rsidRPr="0048074B">
        <w:rPr>
          <w:i/>
          <w:iCs/>
          <w:color w:val="000000" w:themeColor="text1"/>
          <w:shd w:val="clear" w:color="auto" w:fill="FFFFFF"/>
        </w:rPr>
        <w:t xml:space="preserve">Thankfully, we have not had to make substantive changes in our budget/resourcing processes.  We continue to be conservative in our spending and creative in devising additional mechanisms to increase funding to support graduate students.   </w:t>
      </w:r>
    </w:p>
    <w:p w14:paraId="31E046EC" w14:textId="77777777" w:rsidR="00EB3DCD" w:rsidRDefault="00EB3DCD" w:rsidP="00EB3DCD">
      <w:pPr>
        <w:pStyle w:val="ListParagraph"/>
        <w:rPr>
          <w:color w:val="000000" w:themeColor="text1"/>
          <w:shd w:val="clear" w:color="auto" w:fill="FFFFFF"/>
        </w:rPr>
      </w:pPr>
    </w:p>
    <w:p w14:paraId="6325C769" w14:textId="77777777" w:rsidR="002C0F01" w:rsidRPr="002C0F01" w:rsidRDefault="002C0F01"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w:t>
      </w:r>
      <w:proofErr w:type="gramStart"/>
      <w:r w:rsidRPr="0B21FAAD">
        <w:rPr>
          <w:color w:val="000000" w:themeColor="text1"/>
        </w:rPr>
        <w:t>future plans</w:t>
      </w:r>
      <w:proofErr w:type="gramEnd"/>
      <w:r w:rsidRPr="0B21FAAD">
        <w:rPr>
          <w:color w:val="000000" w:themeColor="text1"/>
        </w:rPr>
        <w:t xml:space="preserve">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1634870F" w14:textId="77777777" w:rsidR="002C0F01" w:rsidRPr="002C0F01" w:rsidRDefault="002C0F01" w:rsidP="00465802">
      <w:pPr>
        <w:pStyle w:val="ListParagraph"/>
        <w:rPr>
          <w:color w:val="000000" w:themeColor="text1"/>
        </w:rPr>
      </w:pPr>
    </w:p>
    <w:p w14:paraId="43EC914F" w14:textId="77777777" w:rsidR="00EB3DCD" w:rsidRPr="00CA3C47" w:rsidRDefault="00EB3DCD" w:rsidP="00EB3DCD">
      <w:pPr>
        <w:ind w:left="720"/>
        <w:rPr>
          <w:i/>
          <w:iCs/>
        </w:rPr>
      </w:pPr>
      <w:r w:rsidRPr="00CA3C47">
        <w:rPr>
          <w:i/>
          <w:iCs/>
        </w:rPr>
        <w:t>The Graduate School is deeply committed to the practice of equity and justice in graduate education and for graduate students.  We have two units that focus explicitly in that area:  the Office of Graduate Student Excellence &amp; Equity (GSEE), which provides direct-to-student support in terms of programming and financial support, and the Office of Equity &amp; Justice in Graduate Programs (EJGP), which provides direct-to-academic-program and faculty support to facilitate local equity and justice goals.  However, all other units in the Graduate School have their own strategic equity and justice priorities and use them to enact positive change at the University of Washington. For instance, our Office of Academic Affairs created additional requirements for units submitting proposals for new graduate programs that require attention to diversity and equity.</w:t>
      </w:r>
    </w:p>
    <w:p w14:paraId="658F6567" w14:textId="77777777" w:rsidR="00EB3DCD" w:rsidRPr="00CA3C47" w:rsidRDefault="00EB3DCD" w:rsidP="00EB3DCD">
      <w:pPr>
        <w:ind w:left="720"/>
        <w:rPr>
          <w:i/>
          <w:iCs/>
        </w:rPr>
      </w:pPr>
      <w:r w:rsidRPr="00CA3C47">
        <w:rPr>
          <w:i/>
          <w:iCs/>
        </w:rPr>
        <w:t>Much of our programming is inspired by graduate students who work with the Graduate School in a variety of capacities, whether as advisory board members, employees, or instructors. Being responsive to their feedback, whether through the creation of programming that fits their needs or by conducting exit surveys, allows us to serve them at a very high level.  Our direct-to-student programming through GSEE</w:t>
      </w:r>
      <w:proofErr w:type="gramStart"/>
      <w:r w:rsidRPr="00CA3C47">
        <w:rPr>
          <w:i/>
          <w:iCs/>
        </w:rPr>
        <w:t>, in particular, is</w:t>
      </w:r>
      <w:proofErr w:type="gramEnd"/>
      <w:r w:rsidRPr="00CA3C47">
        <w:rPr>
          <w:i/>
          <w:iCs/>
        </w:rPr>
        <w:t xml:space="preserve"> the most popular and well-received programming we have. </w:t>
      </w:r>
    </w:p>
    <w:p w14:paraId="49321B3A" w14:textId="77777777" w:rsidR="00EB3DCD" w:rsidRDefault="00EB3DCD" w:rsidP="00EB3DCD">
      <w:pPr>
        <w:ind w:left="720"/>
        <w:rPr>
          <w:i/>
          <w:iCs/>
        </w:rPr>
      </w:pPr>
      <w:r w:rsidRPr="00CA3C47">
        <w:rPr>
          <w:i/>
          <w:iCs/>
        </w:rPr>
        <w:t xml:space="preserve">A new programming element that was incredibly well received was our two-day virtual Equity </w:t>
      </w:r>
      <w:r>
        <w:rPr>
          <w:i/>
          <w:iCs/>
        </w:rPr>
        <w:t xml:space="preserve">in Graduate Education </w:t>
      </w:r>
      <w:r w:rsidRPr="00CA3C47">
        <w:rPr>
          <w:i/>
          <w:iCs/>
        </w:rPr>
        <w:t xml:space="preserve">Summit in April 2021. Co-hosted by GSEE and EJGP, between 150-200 students, staff, and faculty </w:t>
      </w:r>
      <w:r>
        <w:rPr>
          <w:i/>
          <w:iCs/>
        </w:rPr>
        <w:lastRenderedPageBreak/>
        <w:t>attended</w:t>
      </w:r>
      <w:r w:rsidRPr="00CA3C47">
        <w:rPr>
          <w:i/>
          <w:iCs/>
        </w:rPr>
        <w:t xml:space="preserve"> sessions on cross-racial graduate student mentorship, wellness as an equity issue, sharing successes of admissions and student retention, and community building and belonging.  The Summit was so successful that it will run again in 2022. </w:t>
      </w:r>
    </w:p>
    <w:p w14:paraId="224B4EBF" w14:textId="77777777" w:rsidR="00EB3DCD" w:rsidRPr="00CA3C47" w:rsidRDefault="00EB3DCD" w:rsidP="00EB3DCD">
      <w:pPr>
        <w:ind w:left="720"/>
        <w:rPr>
          <w:i/>
          <w:iCs/>
        </w:rPr>
      </w:pPr>
      <w:r>
        <w:rPr>
          <w:i/>
          <w:iCs/>
        </w:rPr>
        <w:t xml:space="preserve">The University’s recent accreditation report by the Northwest Commission on Colleges and Universities called out the Graduate </w:t>
      </w:r>
      <w:r w:rsidRPr="00B62034">
        <w:rPr>
          <w:i/>
          <w:iCs/>
        </w:rPr>
        <w:t>School’s</w:t>
      </w:r>
      <w:r>
        <w:rPr>
          <w:i/>
          <w:iCs/>
        </w:rPr>
        <w:t xml:space="preserve"> efforts in this space, saying: “the Dean of the Graduate School should be complimented for her implementation of the Equity in Graduate Education Summit and the dynamic, forward thinking, and appropriate team she has built.” It is, indeed, the team (whether GSEE, EJGP, Academic Affairs, or those in other units) who are committed to and enacting this work. </w:t>
      </w:r>
    </w:p>
    <w:p w14:paraId="3E18C496" w14:textId="77777777" w:rsidR="00EB3DCD" w:rsidRPr="00CA3C47" w:rsidRDefault="00EB3DCD" w:rsidP="00EB3DCD">
      <w:pPr>
        <w:ind w:left="720"/>
        <w:rPr>
          <w:i/>
          <w:iCs/>
        </w:rPr>
      </w:pPr>
      <w:r w:rsidRPr="00CA3C47">
        <w:rPr>
          <w:i/>
          <w:iCs/>
        </w:rPr>
        <w:t>We have additional plans for future programming for students, academic programs, faculty, and staff—including what we are calling a</w:t>
      </w:r>
      <w:r>
        <w:rPr>
          <w:i/>
          <w:iCs/>
        </w:rPr>
        <w:t>n</w:t>
      </w:r>
      <w:r w:rsidRPr="00CA3C47">
        <w:rPr>
          <w:i/>
          <w:iCs/>
        </w:rPr>
        <w:t xml:space="preserve"> “equity audit”—for the next academic year. </w:t>
      </w:r>
    </w:p>
    <w:p w14:paraId="573A881B" w14:textId="77777777" w:rsidR="00EB3DCD" w:rsidRDefault="00EB3DCD" w:rsidP="00EB3DCD">
      <w:pPr>
        <w:ind w:left="720"/>
        <w:rPr>
          <w:rFonts w:ascii="Calibri" w:eastAsia="Calibri" w:hAnsi="Calibri" w:cs="Calibri"/>
          <w:i/>
          <w:iCs/>
        </w:rPr>
      </w:pPr>
      <w:r w:rsidRPr="28137512">
        <w:rPr>
          <w:rFonts w:ascii="Calibri" w:eastAsia="Calibri" w:hAnsi="Calibri" w:cs="Calibri"/>
          <w:i/>
          <w:iCs/>
        </w:rPr>
        <w:t xml:space="preserve">We also continue our efforts to raise funds to support graduate students, especially BIPOC graduate students.  Our Advancement team has had some important successes, and we have some long-standing partners who have been a tremendous support.  </w:t>
      </w:r>
    </w:p>
    <w:p w14:paraId="7B8456EF" w14:textId="77777777" w:rsidR="00EB3DCD" w:rsidRDefault="00EB3DCD" w:rsidP="00EB3DCD">
      <w:pPr>
        <w:ind w:left="720"/>
        <w:rPr>
          <w:rFonts w:ascii="Calibri" w:eastAsia="Calibri" w:hAnsi="Calibri" w:cs="Calibri"/>
          <w:i/>
          <w:iCs/>
        </w:rPr>
      </w:pPr>
      <w:r w:rsidRPr="28137512">
        <w:rPr>
          <w:rFonts w:ascii="Calibri" w:eastAsia="Calibri" w:hAnsi="Calibri" w:cs="Calibri"/>
          <w:i/>
          <w:iCs/>
        </w:rPr>
        <w:t>A current limitation in achieving our goal is that our Director of Advancement position is .5 FTE (shared with another unit).  The dean is tasked with and committed to raising money to support graduate students, and this has been a major hurdle in achieving those goals.</w:t>
      </w:r>
    </w:p>
    <w:sectPr w:rsidR="00EB3DCD" w:rsidSect="001D5FF1">
      <w:headerReference w:type="default" r:id="rId11"/>
      <w:footerReference w:type="default" r:id="rId12"/>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7BC0FF" w14:textId="77777777" w:rsidR="00776A69" w:rsidRDefault="00776A69" w:rsidP="00B32DDA">
      <w:pPr>
        <w:spacing w:after="0" w:line="240" w:lineRule="auto"/>
      </w:pPr>
      <w:r>
        <w:separator/>
      </w:r>
    </w:p>
  </w:endnote>
  <w:endnote w:type="continuationSeparator" w:id="0">
    <w:p w14:paraId="74FDF295" w14:textId="77777777" w:rsidR="00776A69" w:rsidRDefault="00776A69" w:rsidP="00B32DDA">
      <w:pPr>
        <w:spacing w:after="0" w:line="240" w:lineRule="auto"/>
      </w:pPr>
      <w:r>
        <w:continuationSeparator/>
      </w:r>
    </w:p>
  </w:endnote>
  <w:endnote w:type="continuationNotice" w:id="1">
    <w:p w14:paraId="17D652D6" w14:textId="77777777" w:rsidR="00776A69" w:rsidRDefault="00776A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57FB10" w14:textId="77777777" w:rsidR="00776A69" w:rsidRDefault="00776A69" w:rsidP="00B32DDA">
      <w:pPr>
        <w:spacing w:after="0" w:line="240" w:lineRule="auto"/>
      </w:pPr>
      <w:r>
        <w:separator/>
      </w:r>
    </w:p>
  </w:footnote>
  <w:footnote w:type="continuationSeparator" w:id="0">
    <w:p w14:paraId="29544B96" w14:textId="77777777" w:rsidR="00776A69" w:rsidRDefault="00776A69" w:rsidP="00B32DDA">
      <w:pPr>
        <w:spacing w:after="0" w:line="240" w:lineRule="auto"/>
      </w:pPr>
      <w:r>
        <w:continuationSeparator/>
      </w:r>
    </w:p>
  </w:footnote>
  <w:footnote w:type="continuationNotice" w:id="1">
    <w:p w14:paraId="57E3E1D6" w14:textId="77777777" w:rsidR="00776A69" w:rsidRDefault="00776A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12E0EA38"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01052C">
      <w:rPr>
        <w:b/>
        <w:color w:val="FF0000"/>
        <w:sz w:val="24"/>
      </w:rPr>
      <w:t>Graduate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12"/>
  </w:num>
  <w:num w:numId="3">
    <w:abstractNumId w:val="11"/>
  </w:num>
  <w:num w:numId="4">
    <w:abstractNumId w:val="15"/>
  </w:num>
  <w:num w:numId="5">
    <w:abstractNumId w:val="14"/>
  </w:num>
  <w:num w:numId="6">
    <w:abstractNumId w:val="5"/>
  </w:num>
  <w:num w:numId="7">
    <w:abstractNumId w:val="18"/>
  </w:num>
  <w:num w:numId="8">
    <w:abstractNumId w:val="13"/>
  </w:num>
  <w:num w:numId="9">
    <w:abstractNumId w:val="2"/>
  </w:num>
  <w:num w:numId="10">
    <w:abstractNumId w:val="19"/>
  </w:num>
  <w:num w:numId="11">
    <w:abstractNumId w:val="3"/>
  </w:num>
  <w:num w:numId="12">
    <w:abstractNumId w:val="0"/>
  </w:num>
  <w:num w:numId="13">
    <w:abstractNumId w:val="1"/>
  </w:num>
  <w:num w:numId="14">
    <w:abstractNumId w:val="6"/>
  </w:num>
  <w:num w:numId="15">
    <w:abstractNumId w:val="9"/>
  </w:num>
  <w:num w:numId="16">
    <w:abstractNumId w:val="8"/>
  </w:num>
  <w:num w:numId="17">
    <w:abstractNumId w:val="7"/>
  </w:num>
  <w:num w:numId="18">
    <w:abstractNumId w:val="16"/>
  </w:num>
  <w:num w:numId="19">
    <w:abstractNumId w:val="17"/>
  </w:num>
  <w:num w:numId="20">
    <w:abstractNumId w:val="20"/>
  </w:num>
  <w:num w:numId="2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052C"/>
    <w:rsid w:val="00015FC8"/>
    <w:rsid w:val="00040122"/>
    <w:rsid w:val="00040EBD"/>
    <w:rsid w:val="00041F07"/>
    <w:rsid w:val="00080A06"/>
    <w:rsid w:val="00081B8C"/>
    <w:rsid w:val="00083629"/>
    <w:rsid w:val="000C7069"/>
    <w:rsid w:val="000D1490"/>
    <w:rsid w:val="000E4E0F"/>
    <w:rsid w:val="000E5A4A"/>
    <w:rsid w:val="000E5E48"/>
    <w:rsid w:val="000F095E"/>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D0CE4"/>
    <w:rsid w:val="001D51F7"/>
    <w:rsid w:val="001D5FF1"/>
    <w:rsid w:val="001D61B2"/>
    <w:rsid w:val="001E15CB"/>
    <w:rsid w:val="00222C60"/>
    <w:rsid w:val="0024050D"/>
    <w:rsid w:val="00240A5C"/>
    <w:rsid w:val="00240D4A"/>
    <w:rsid w:val="002729C0"/>
    <w:rsid w:val="00273A6B"/>
    <w:rsid w:val="002760C8"/>
    <w:rsid w:val="00287ACB"/>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6613"/>
    <w:rsid w:val="00317846"/>
    <w:rsid w:val="00320AD0"/>
    <w:rsid w:val="00334016"/>
    <w:rsid w:val="0035220D"/>
    <w:rsid w:val="00355FE6"/>
    <w:rsid w:val="00357F1E"/>
    <w:rsid w:val="00361633"/>
    <w:rsid w:val="00361C47"/>
    <w:rsid w:val="00365FA8"/>
    <w:rsid w:val="00371B55"/>
    <w:rsid w:val="00372157"/>
    <w:rsid w:val="003770CC"/>
    <w:rsid w:val="00381384"/>
    <w:rsid w:val="00394B12"/>
    <w:rsid w:val="003C3C53"/>
    <w:rsid w:val="003C692E"/>
    <w:rsid w:val="003F7317"/>
    <w:rsid w:val="00406325"/>
    <w:rsid w:val="004308CE"/>
    <w:rsid w:val="00433F0C"/>
    <w:rsid w:val="00441D0D"/>
    <w:rsid w:val="004608B5"/>
    <w:rsid w:val="00465802"/>
    <w:rsid w:val="00476C8C"/>
    <w:rsid w:val="00480C86"/>
    <w:rsid w:val="004916D2"/>
    <w:rsid w:val="00494197"/>
    <w:rsid w:val="004A1C22"/>
    <w:rsid w:val="004A6D44"/>
    <w:rsid w:val="004B6373"/>
    <w:rsid w:val="004B6E46"/>
    <w:rsid w:val="004C461F"/>
    <w:rsid w:val="00504523"/>
    <w:rsid w:val="00512F9C"/>
    <w:rsid w:val="0052284F"/>
    <w:rsid w:val="005228D7"/>
    <w:rsid w:val="0054075C"/>
    <w:rsid w:val="00552F1F"/>
    <w:rsid w:val="00561815"/>
    <w:rsid w:val="005652FA"/>
    <w:rsid w:val="00570EE2"/>
    <w:rsid w:val="00575AD3"/>
    <w:rsid w:val="005A56B3"/>
    <w:rsid w:val="005A5D7D"/>
    <w:rsid w:val="005C6411"/>
    <w:rsid w:val="005D64AE"/>
    <w:rsid w:val="00600CA9"/>
    <w:rsid w:val="00605E7E"/>
    <w:rsid w:val="00643B1F"/>
    <w:rsid w:val="0064756B"/>
    <w:rsid w:val="00650501"/>
    <w:rsid w:val="00653191"/>
    <w:rsid w:val="00655540"/>
    <w:rsid w:val="0065603F"/>
    <w:rsid w:val="00656980"/>
    <w:rsid w:val="00661BA6"/>
    <w:rsid w:val="00662EC1"/>
    <w:rsid w:val="00664FC6"/>
    <w:rsid w:val="006A02E6"/>
    <w:rsid w:val="006A14EE"/>
    <w:rsid w:val="006B2C9D"/>
    <w:rsid w:val="006B3EE4"/>
    <w:rsid w:val="006C1D2A"/>
    <w:rsid w:val="006E71B5"/>
    <w:rsid w:val="006F1030"/>
    <w:rsid w:val="00704E5A"/>
    <w:rsid w:val="00711B8D"/>
    <w:rsid w:val="00724FAE"/>
    <w:rsid w:val="007415B4"/>
    <w:rsid w:val="0074537D"/>
    <w:rsid w:val="00746DA1"/>
    <w:rsid w:val="00776A69"/>
    <w:rsid w:val="00794274"/>
    <w:rsid w:val="007976B8"/>
    <w:rsid w:val="007C3204"/>
    <w:rsid w:val="007D114D"/>
    <w:rsid w:val="007D163D"/>
    <w:rsid w:val="007D5F06"/>
    <w:rsid w:val="007D7335"/>
    <w:rsid w:val="007D7963"/>
    <w:rsid w:val="007F0C2A"/>
    <w:rsid w:val="00822B2E"/>
    <w:rsid w:val="00842646"/>
    <w:rsid w:val="00843F9E"/>
    <w:rsid w:val="00857957"/>
    <w:rsid w:val="00866666"/>
    <w:rsid w:val="0087316F"/>
    <w:rsid w:val="00886046"/>
    <w:rsid w:val="0089023D"/>
    <w:rsid w:val="00893463"/>
    <w:rsid w:val="008A52B9"/>
    <w:rsid w:val="008A7761"/>
    <w:rsid w:val="008B2E13"/>
    <w:rsid w:val="008B7FF9"/>
    <w:rsid w:val="008C0D83"/>
    <w:rsid w:val="008E1596"/>
    <w:rsid w:val="008E4785"/>
    <w:rsid w:val="008F19DE"/>
    <w:rsid w:val="00907505"/>
    <w:rsid w:val="0091057C"/>
    <w:rsid w:val="00911AA0"/>
    <w:rsid w:val="00925570"/>
    <w:rsid w:val="00942D98"/>
    <w:rsid w:val="00945195"/>
    <w:rsid w:val="0095513B"/>
    <w:rsid w:val="00972D7C"/>
    <w:rsid w:val="0098683D"/>
    <w:rsid w:val="009964D4"/>
    <w:rsid w:val="009A6B1D"/>
    <w:rsid w:val="009B22D3"/>
    <w:rsid w:val="009D7FF4"/>
    <w:rsid w:val="009E117E"/>
    <w:rsid w:val="009F1C54"/>
    <w:rsid w:val="009F3D17"/>
    <w:rsid w:val="009F70E6"/>
    <w:rsid w:val="00A128D2"/>
    <w:rsid w:val="00A203EC"/>
    <w:rsid w:val="00A226B0"/>
    <w:rsid w:val="00A32C28"/>
    <w:rsid w:val="00A35DA8"/>
    <w:rsid w:val="00A437F8"/>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B6402"/>
    <w:rsid w:val="00BD42C5"/>
    <w:rsid w:val="00BE504B"/>
    <w:rsid w:val="00BF0F26"/>
    <w:rsid w:val="00C1060B"/>
    <w:rsid w:val="00C12DFE"/>
    <w:rsid w:val="00C14704"/>
    <w:rsid w:val="00C1631D"/>
    <w:rsid w:val="00C1650C"/>
    <w:rsid w:val="00C31503"/>
    <w:rsid w:val="00C34469"/>
    <w:rsid w:val="00C37A43"/>
    <w:rsid w:val="00C5063A"/>
    <w:rsid w:val="00C612F4"/>
    <w:rsid w:val="00C80DEF"/>
    <w:rsid w:val="00C85B90"/>
    <w:rsid w:val="00C95BD6"/>
    <w:rsid w:val="00CA5FD2"/>
    <w:rsid w:val="00CB3570"/>
    <w:rsid w:val="00CB5E5E"/>
    <w:rsid w:val="00CB78CA"/>
    <w:rsid w:val="00CBE295"/>
    <w:rsid w:val="00CC3113"/>
    <w:rsid w:val="00CC33EF"/>
    <w:rsid w:val="00CF329B"/>
    <w:rsid w:val="00CF4DCE"/>
    <w:rsid w:val="00CF6C4C"/>
    <w:rsid w:val="00D067C1"/>
    <w:rsid w:val="00D4196D"/>
    <w:rsid w:val="00D56F6F"/>
    <w:rsid w:val="00D654BD"/>
    <w:rsid w:val="00D72D1A"/>
    <w:rsid w:val="00D807D0"/>
    <w:rsid w:val="00D807D6"/>
    <w:rsid w:val="00D8252E"/>
    <w:rsid w:val="00D84ECE"/>
    <w:rsid w:val="00D8639B"/>
    <w:rsid w:val="00D958B1"/>
    <w:rsid w:val="00DA273A"/>
    <w:rsid w:val="00DA2A0B"/>
    <w:rsid w:val="00DC2234"/>
    <w:rsid w:val="00DD150F"/>
    <w:rsid w:val="00DD34E9"/>
    <w:rsid w:val="00DD77A5"/>
    <w:rsid w:val="00DF152C"/>
    <w:rsid w:val="00E20111"/>
    <w:rsid w:val="00E3553A"/>
    <w:rsid w:val="00E65165"/>
    <w:rsid w:val="00E65DC5"/>
    <w:rsid w:val="00E6695E"/>
    <w:rsid w:val="00E73C1C"/>
    <w:rsid w:val="00E74782"/>
    <w:rsid w:val="00E767C4"/>
    <w:rsid w:val="00E76E6D"/>
    <w:rsid w:val="00EA7ACB"/>
    <w:rsid w:val="00EB3DCD"/>
    <w:rsid w:val="00EB5200"/>
    <w:rsid w:val="00EC5BAE"/>
    <w:rsid w:val="00ED3499"/>
    <w:rsid w:val="00EE47B4"/>
    <w:rsid w:val="00EF5A93"/>
    <w:rsid w:val="00F1718F"/>
    <w:rsid w:val="00F33849"/>
    <w:rsid w:val="00F354D4"/>
    <w:rsid w:val="00F379C5"/>
    <w:rsid w:val="00F43AEE"/>
    <w:rsid w:val="00F4430E"/>
    <w:rsid w:val="00F5265D"/>
    <w:rsid w:val="00F729FF"/>
    <w:rsid w:val="00F7465C"/>
    <w:rsid w:val="00F75349"/>
    <w:rsid w:val="00F90F79"/>
    <w:rsid w:val="00F940DD"/>
    <w:rsid w:val="00FB37CC"/>
    <w:rsid w:val="00FB4EE2"/>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16536-EDA9-42E9-A752-0B365A461F3B}">
  <ds:schemaRefs>
    <ds:schemaRef ds:uri="http://schemas.microsoft.com/sharepoint/v3/contenttype/forms"/>
  </ds:schemaRefs>
</ds:datastoreItem>
</file>

<file path=customXml/itemProps2.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4</cp:revision>
  <dcterms:created xsi:type="dcterms:W3CDTF">2022-02-02T08:16:00Z</dcterms:created>
  <dcterms:modified xsi:type="dcterms:W3CDTF">2022-02-04T23:40:00Z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