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36BD1F26" w:rsidR="00015FC8" w:rsidRPr="00015AFF" w:rsidRDefault="00015FC8" w:rsidP="002D000B">
      <w:pPr>
        <w:spacing w:after="0"/>
        <w:jc w:val="center"/>
        <w:rPr>
          <w:i/>
          <w:iCs/>
          <w:color w:val="000000" w:themeColor="text1"/>
          <w:shd w:val="clear" w:color="auto" w:fill="FFFFFF"/>
        </w:rPr>
      </w:pPr>
      <w:r w:rsidRPr="00015AFF">
        <w:rPr>
          <w:b/>
          <w:bCs/>
          <w:color w:val="7030A0"/>
          <w:shd w:val="clear" w:color="auto" w:fill="FFFFFF"/>
        </w:rPr>
        <w:t>Programmatic &amp; Academic Vitality Narratives</w:t>
      </w:r>
      <w:r w:rsidR="002D000B" w:rsidRPr="00015AFF">
        <w:rPr>
          <w:i/>
          <w:iCs/>
          <w:color w:val="000000" w:themeColor="text1"/>
          <w:shd w:val="clear" w:color="auto" w:fill="FFFFFF"/>
        </w:rPr>
        <w:br/>
      </w:r>
    </w:p>
    <w:p w14:paraId="11C69069" w14:textId="54DE2960" w:rsidR="002C0F01" w:rsidRPr="00015AFF" w:rsidRDefault="008C0D83" w:rsidP="002C0F01">
      <w:pPr>
        <w:pStyle w:val="ListParagraph"/>
        <w:numPr>
          <w:ilvl w:val="0"/>
          <w:numId w:val="6"/>
        </w:numPr>
        <w:rPr>
          <w:color w:val="000000" w:themeColor="text1"/>
          <w:shd w:val="clear" w:color="auto" w:fill="FFFFFF"/>
        </w:rPr>
      </w:pPr>
      <w:r w:rsidRPr="00015AFF">
        <w:rPr>
          <w:color w:val="000000" w:themeColor="text1"/>
          <w:shd w:val="clear" w:color="auto" w:fill="FFFFFF"/>
        </w:rPr>
        <w:t>As a result of the</w:t>
      </w:r>
      <w:r w:rsidR="00334016" w:rsidRPr="00015AFF">
        <w:rPr>
          <w:color w:val="000000" w:themeColor="text1"/>
          <w:shd w:val="clear" w:color="auto" w:fill="FFFFFF"/>
        </w:rPr>
        <w:t xml:space="preserve"> </w:t>
      </w:r>
      <w:r w:rsidRPr="00015AFF">
        <w:rPr>
          <w:color w:val="000000" w:themeColor="text1"/>
          <w:shd w:val="clear" w:color="auto" w:fill="FFFFFF"/>
        </w:rPr>
        <w:t>global</w:t>
      </w:r>
      <w:r w:rsidR="004916D2" w:rsidRPr="00015AFF">
        <w:rPr>
          <w:color w:val="000000" w:themeColor="text1"/>
          <w:shd w:val="clear" w:color="auto" w:fill="FFFFFF"/>
        </w:rPr>
        <w:t xml:space="preserve"> COVID-19</w:t>
      </w:r>
      <w:r w:rsidRPr="00015AFF">
        <w:rPr>
          <w:color w:val="000000" w:themeColor="text1"/>
          <w:shd w:val="clear" w:color="auto" w:fill="FFFFFF"/>
        </w:rPr>
        <w:t xml:space="preserve"> pandemic, </w:t>
      </w:r>
      <w:r w:rsidR="000D1490" w:rsidRPr="00015AFF">
        <w:rPr>
          <w:color w:val="000000" w:themeColor="text1"/>
          <w:shd w:val="clear" w:color="auto" w:fill="FFFFFF"/>
        </w:rPr>
        <w:t>have you had to make substantive changes to your unit’s/campus’s strategic plan, budget</w:t>
      </w:r>
      <w:r w:rsidR="004916D2" w:rsidRPr="00015AFF">
        <w:rPr>
          <w:color w:val="000000" w:themeColor="text1"/>
          <w:shd w:val="clear" w:color="auto" w:fill="FFFFFF"/>
        </w:rPr>
        <w:t>/resourcing</w:t>
      </w:r>
      <w:r w:rsidR="000D1490" w:rsidRPr="00015AFF">
        <w:rPr>
          <w:color w:val="000000" w:themeColor="text1"/>
          <w:shd w:val="clear" w:color="auto" w:fill="FFFFFF"/>
        </w:rPr>
        <w:t xml:space="preserve"> process</w:t>
      </w:r>
      <w:r w:rsidR="00334016" w:rsidRPr="00015AFF">
        <w:rPr>
          <w:color w:val="000000" w:themeColor="text1"/>
          <w:shd w:val="clear" w:color="auto" w:fill="FFFFFF"/>
        </w:rPr>
        <w:t>es</w:t>
      </w:r>
      <w:r w:rsidR="000D1490" w:rsidRPr="00015AFF">
        <w:rPr>
          <w:color w:val="000000" w:themeColor="text1"/>
          <w:shd w:val="clear" w:color="auto" w:fill="FFFFFF"/>
        </w:rPr>
        <w:t xml:space="preserve"> or </w:t>
      </w:r>
      <w:r w:rsidR="00D84ECE" w:rsidRPr="00015AFF">
        <w:rPr>
          <w:color w:val="000000" w:themeColor="text1"/>
          <w:shd w:val="clear" w:color="auto" w:fill="FFFFFF"/>
        </w:rPr>
        <w:t xml:space="preserve">programmatic offerings? Please </w:t>
      </w:r>
      <w:r w:rsidR="00334016" w:rsidRPr="00015AFF">
        <w:rPr>
          <w:color w:val="000000" w:themeColor="text1"/>
          <w:shd w:val="clear" w:color="auto" w:fill="FFFFFF"/>
        </w:rPr>
        <w:t xml:space="preserve">briefly </w:t>
      </w:r>
      <w:r w:rsidR="00D84ECE" w:rsidRPr="00015AFF">
        <w:rPr>
          <w:color w:val="000000" w:themeColor="text1"/>
          <w:shd w:val="clear" w:color="auto" w:fill="FFFFFF"/>
        </w:rPr>
        <w:t xml:space="preserve">summarize and provide commentary on </w:t>
      </w:r>
      <w:r w:rsidR="00334016" w:rsidRPr="00015AFF">
        <w:rPr>
          <w:color w:val="000000" w:themeColor="text1"/>
          <w:shd w:val="clear" w:color="auto" w:fill="FFFFFF"/>
        </w:rPr>
        <w:t xml:space="preserve">anticipated </w:t>
      </w:r>
      <w:r w:rsidR="005D64AE" w:rsidRPr="00015AFF">
        <w:rPr>
          <w:color w:val="000000" w:themeColor="text1"/>
          <w:shd w:val="clear" w:color="auto" w:fill="FFFFFF"/>
        </w:rPr>
        <w:t>and/</w:t>
      </w:r>
      <w:r w:rsidR="00334016" w:rsidRPr="00015AFF">
        <w:rPr>
          <w:color w:val="000000" w:themeColor="text1"/>
          <w:shd w:val="clear" w:color="auto" w:fill="FFFFFF"/>
        </w:rPr>
        <w:t xml:space="preserve">or realized impacts </w:t>
      </w:r>
      <w:r w:rsidR="005D64AE" w:rsidRPr="00015AFF">
        <w:rPr>
          <w:color w:val="000000" w:themeColor="text1"/>
          <w:shd w:val="clear" w:color="auto" w:fill="FFFFFF"/>
        </w:rPr>
        <w:t>on the populations your unit/campus serves.</w:t>
      </w:r>
      <w:r w:rsidR="003F7317" w:rsidRPr="00015AFF">
        <w:rPr>
          <w:color w:val="000000" w:themeColor="text1"/>
          <w:shd w:val="clear" w:color="auto" w:fill="FFFFFF"/>
        </w:rPr>
        <w:t xml:space="preserve"> </w:t>
      </w:r>
      <w:r w:rsidR="003F7317" w:rsidRPr="00015AFF">
        <w:rPr>
          <w:rFonts w:cstheme="minorHAnsi"/>
          <w:bCs/>
          <w:i/>
          <w:color w:val="5B9BD5" w:themeColor="accent1"/>
          <w:sz w:val="20"/>
          <w:shd w:val="clear" w:color="auto" w:fill="FFFFFF"/>
        </w:rPr>
        <w:t>Word Limit: 500</w:t>
      </w:r>
      <w:r w:rsidR="003F7317" w:rsidRPr="00015AFF">
        <w:rPr>
          <w:color w:val="000000" w:themeColor="text1"/>
          <w:shd w:val="clear" w:color="auto" w:fill="FFFFFF"/>
        </w:rPr>
        <w:t xml:space="preserve"> </w:t>
      </w:r>
    </w:p>
    <w:p w14:paraId="4796B137" w14:textId="408E308B" w:rsidR="00DD6026" w:rsidRPr="00015AFF" w:rsidRDefault="00136730" w:rsidP="00DD6026">
      <w:pPr>
        <w:ind w:left="360"/>
        <w:rPr>
          <w:color w:val="002060"/>
          <w:shd w:val="clear" w:color="auto" w:fill="FFFFFF"/>
        </w:rPr>
      </w:pPr>
      <w:r w:rsidRPr="00015AFF">
        <w:rPr>
          <w:color w:val="002060"/>
          <w:shd w:val="clear" w:color="auto" w:fill="FFFFFF"/>
        </w:rPr>
        <w:t xml:space="preserve">Outside of changing the mode of delivery of our programs and services from predominantly in-person to predominantly remote, the substance of our work has maintained in large measure. </w:t>
      </w:r>
      <w:r w:rsidR="00656EA5" w:rsidRPr="00015AFF">
        <w:rPr>
          <w:color w:val="002060"/>
          <w:shd w:val="clear" w:color="auto" w:fill="FFFFFF"/>
        </w:rPr>
        <w:t xml:space="preserve">Whether </w:t>
      </w:r>
      <w:r w:rsidR="00C866B0" w:rsidRPr="00015AFF">
        <w:rPr>
          <w:color w:val="002060"/>
          <w:shd w:val="clear" w:color="auto" w:fill="FFFFFF"/>
        </w:rPr>
        <w:t>providing</w:t>
      </w:r>
      <w:r w:rsidR="00656EA5" w:rsidRPr="00015AFF">
        <w:rPr>
          <w:color w:val="002060"/>
          <w:shd w:val="clear" w:color="auto" w:fill="FFFFFF"/>
        </w:rPr>
        <w:t xml:space="preserve"> essential academic services </w:t>
      </w:r>
      <w:r w:rsidR="00670143" w:rsidRPr="00015AFF">
        <w:rPr>
          <w:color w:val="002060"/>
          <w:shd w:val="clear" w:color="auto" w:fill="FFFFFF"/>
        </w:rPr>
        <w:t xml:space="preserve">like advising and tutoring </w:t>
      </w:r>
      <w:r w:rsidR="00656EA5" w:rsidRPr="00015AFF">
        <w:rPr>
          <w:color w:val="002060"/>
          <w:shd w:val="clear" w:color="auto" w:fill="FFFFFF"/>
        </w:rPr>
        <w:t xml:space="preserve">or facilitating high impact experiential learning programs or </w:t>
      </w:r>
      <w:r w:rsidR="00C866B0" w:rsidRPr="00015AFF">
        <w:rPr>
          <w:color w:val="002060"/>
          <w:shd w:val="clear" w:color="auto" w:fill="FFFFFF"/>
        </w:rPr>
        <w:t>teaching or doing research and assessment or engaging in the administrative work that makes all of it possible, we made the abrupt adjustments alongside our colleagues and students throughout the University and have, we believe, improved our practices with each subsequent quarter. Not unexpected, we did see dips in the number of opportunities available to students to participate in u</w:t>
      </w:r>
      <w:r w:rsidR="009620D3" w:rsidRPr="00015AFF">
        <w:rPr>
          <w:color w:val="002060"/>
          <w:shd w:val="clear" w:color="auto" w:fill="FFFFFF"/>
        </w:rPr>
        <w:t xml:space="preserve">ndergraduate research and community service, but we are seeing adaptation and recovery in those areas as well. </w:t>
      </w:r>
    </w:p>
    <w:p w14:paraId="7FCB946E" w14:textId="670FBB6E" w:rsidR="009620D3" w:rsidRPr="00015AFF" w:rsidRDefault="009620D3" w:rsidP="00DD6026">
      <w:pPr>
        <w:ind w:left="360"/>
        <w:rPr>
          <w:color w:val="002060"/>
          <w:shd w:val="clear" w:color="auto" w:fill="FFFFFF"/>
        </w:rPr>
      </w:pPr>
      <w:r w:rsidRPr="00015AFF">
        <w:rPr>
          <w:color w:val="002060"/>
          <w:shd w:val="clear" w:color="auto" w:fill="FFFFFF"/>
        </w:rPr>
        <w:t xml:space="preserve">More significant for our work now as we are looking forward to </w:t>
      </w:r>
      <w:r w:rsidR="00670143" w:rsidRPr="00015AFF">
        <w:rPr>
          <w:color w:val="002060"/>
          <w:shd w:val="clear" w:color="auto" w:fill="FFFFFF"/>
        </w:rPr>
        <w:t>a return to more typical university life is the planning we a</w:t>
      </w:r>
      <w:r w:rsidR="003522C5" w:rsidRPr="00015AFF">
        <w:rPr>
          <w:color w:val="002060"/>
          <w:shd w:val="clear" w:color="auto" w:fill="FFFFFF"/>
        </w:rPr>
        <w:t xml:space="preserve">re engaged in to leverage what we have learned over the past couple years toward the continuous improvement of our programs and services. We are prepared to experiment with different configurations of in-person and </w:t>
      </w:r>
      <w:r w:rsidR="009477B4" w:rsidRPr="00015AFF">
        <w:rPr>
          <w:color w:val="002060"/>
          <w:shd w:val="clear" w:color="auto" w:fill="FFFFFF"/>
        </w:rPr>
        <w:t>remote offerings</w:t>
      </w:r>
      <w:r w:rsidR="00524420" w:rsidRPr="00015AFF">
        <w:rPr>
          <w:color w:val="002060"/>
          <w:shd w:val="clear" w:color="auto" w:fill="FFFFFF"/>
        </w:rPr>
        <w:t>,</w:t>
      </w:r>
      <w:r w:rsidR="009477B4" w:rsidRPr="00015AFF">
        <w:rPr>
          <w:color w:val="002060"/>
          <w:shd w:val="clear" w:color="auto" w:fill="FFFFFF"/>
        </w:rPr>
        <w:t xml:space="preserve"> mak</w:t>
      </w:r>
      <w:r w:rsidR="00524420" w:rsidRPr="00015AFF">
        <w:rPr>
          <w:color w:val="002060"/>
          <w:shd w:val="clear" w:color="auto" w:fill="FFFFFF"/>
        </w:rPr>
        <w:t>ing</w:t>
      </w:r>
      <w:r w:rsidR="009477B4" w:rsidRPr="00015AFF">
        <w:rPr>
          <w:color w:val="002060"/>
          <w:shd w:val="clear" w:color="auto" w:fill="FFFFFF"/>
        </w:rPr>
        <w:t xml:space="preserve"> adjustments informed by assessment and evaluation. </w:t>
      </w:r>
      <w:r w:rsidR="0018435D" w:rsidRPr="00015AFF">
        <w:rPr>
          <w:color w:val="002060"/>
          <w:shd w:val="clear" w:color="auto" w:fill="FFFFFF"/>
        </w:rPr>
        <w:t xml:space="preserve">As we move forward in exploratory modes on the margins, we will be implementing a more significant change </w:t>
      </w:r>
      <w:r w:rsidR="00BB31E0" w:rsidRPr="00015AFF">
        <w:rPr>
          <w:color w:val="002060"/>
          <w:shd w:val="clear" w:color="auto" w:fill="FFFFFF"/>
        </w:rPr>
        <w:t>with our summer advising and orientation programs. B</w:t>
      </w:r>
      <w:r w:rsidR="0018435D" w:rsidRPr="00015AFF">
        <w:rPr>
          <w:color w:val="002060"/>
          <w:shd w:val="clear" w:color="auto" w:fill="FFFFFF"/>
        </w:rPr>
        <w:t xml:space="preserve">ased on successes </w:t>
      </w:r>
      <w:r w:rsidR="00BB31E0" w:rsidRPr="00015AFF">
        <w:rPr>
          <w:color w:val="002060"/>
          <w:shd w:val="clear" w:color="auto" w:fill="FFFFFF"/>
        </w:rPr>
        <w:t xml:space="preserve">we have experienced in engaging new undergraduates in learning about the University virtually over the summer months as they prepare for starting classes in the fall, we have made the decision to continue </w:t>
      </w:r>
      <w:r w:rsidR="00E14289" w:rsidRPr="00015AFF">
        <w:rPr>
          <w:color w:val="002060"/>
          <w:shd w:val="clear" w:color="auto" w:fill="FFFFFF"/>
        </w:rPr>
        <w:t xml:space="preserve">the remote delivery of this critical programming. We arrived at this decision through evidence-based deliberations with regard to effectiveness, satisfaction, etc., as well as some careful consideration of more ethical implications, particularly those </w:t>
      </w:r>
      <w:r w:rsidR="00200D43" w:rsidRPr="00015AFF">
        <w:rPr>
          <w:color w:val="002060"/>
          <w:shd w:val="clear" w:color="auto" w:fill="FFFFFF"/>
        </w:rPr>
        <w:t xml:space="preserve">related to the cost of attending in person. Requiring students to come to campus over the summer can be a major disruption to employment and further challenging economically if </w:t>
      </w:r>
      <w:r w:rsidR="00F31EAD" w:rsidRPr="00015AFF">
        <w:rPr>
          <w:color w:val="002060"/>
          <w:shd w:val="clear" w:color="auto" w:fill="FFFFFF"/>
        </w:rPr>
        <w:t>travel is required. Because this change is not only more equitable for students but also their families, we have also made the decision to keep our family orientation program online, and to make it more modularized at no cost</w:t>
      </w:r>
      <w:r w:rsidR="0007053E" w:rsidRPr="00015AFF">
        <w:rPr>
          <w:color w:val="002060"/>
          <w:shd w:val="clear" w:color="auto" w:fill="FFFFFF"/>
        </w:rPr>
        <w:t xml:space="preserve">. </w:t>
      </w:r>
    </w:p>
    <w:p w14:paraId="6325C769" w14:textId="137B8D93" w:rsidR="002C0F01" w:rsidRPr="00015AFF" w:rsidRDefault="0007053E" w:rsidP="00A24DC1">
      <w:pPr>
        <w:ind w:left="360"/>
        <w:rPr>
          <w:color w:val="002060"/>
          <w:shd w:val="clear" w:color="auto" w:fill="FFFFFF"/>
        </w:rPr>
      </w:pPr>
      <w:r w:rsidRPr="00015AFF">
        <w:rPr>
          <w:color w:val="002060"/>
          <w:shd w:val="clear" w:color="auto" w:fill="FFFFFF"/>
        </w:rPr>
        <w:t xml:space="preserve">Because many of our traditionally in-person programs and services require certain expenditures (e.g., room rentals) that are not required when offered remotely, </w:t>
      </w:r>
      <w:r w:rsidR="00773B18" w:rsidRPr="00015AFF">
        <w:rPr>
          <w:color w:val="002060"/>
          <w:shd w:val="clear" w:color="auto" w:fill="FFFFFF"/>
        </w:rPr>
        <w:t>we experienced modest increases in unspent funds, particularly in FY21</w:t>
      </w:r>
      <w:r w:rsidR="00524420" w:rsidRPr="00015AFF">
        <w:rPr>
          <w:color w:val="002060"/>
          <w:shd w:val="clear" w:color="auto" w:fill="FFFFFF"/>
        </w:rPr>
        <w:t>. For FY22 our spending is projected to have returned to pre-pandemic levels for the most part</w:t>
      </w:r>
      <w:r w:rsidR="00A24DC1" w:rsidRPr="00015AFF">
        <w:rPr>
          <w:color w:val="002060"/>
          <w:shd w:val="clear" w:color="auto" w:fill="FFFFFF"/>
        </w:rPr>
        <w:t xml:space="preserve">. </w:t>
      </w:r>
    </w:p>
    <w:p w14:paraId="3BE81EB4" w14:textId="2A7D53F2" w:rsidR="00B06C29" w:rsidRPr="00015AFF" w:rsidRDefault="00DD34E9" w:rsidP="00B06C29">
      <w:pPr>
        <w:pStyle w:val="ListParagraph"/>
        <w:numPr>
          <w:ilvl w:val="0"/>
          <w:numId w:val="6"/>
        </w:numPr>
        <w:rPr>
          <w:color w:val="000000" w:themeColor="text1"/>
        </w:rPr>
      </w:pPr>
      <w:r w:rsidRPr="00015AFF">
        <w:rPr>
          <w:color w:val="000000" w:themeColor="text1"/>
        </w:rPr>
        <w:t xml:space="preserve">Please discuss your campus’s/unit’s ongoing work to support the themes and goals of the UW’s Diversity Blueprint. </w:t>
      </w:r>
      <w:r w:rsidR="00465802" w:rsidRPr="00015AFF">
        <w:rPr>
          <w:color w:val="000000" w:themeColor="text1"/>
        </w:rPr>
        <w:t xml:space="preserve">For example, you may wish to touch on (but are not limited to) areas such as: work stemming from the campus climate reports, education &amp; training, outreach, etc. </w:t>
      </w:r>
      <w:r w:rsidRPr="00015AFF">
        <w:rPr>
          <w:color w:val="000000" w:themeColor="text1"/>
        </w:rPr>
        <w:t xml:space="preserve">In your response, include a </w:t>
      </w:r>
      <w:r w:rsidR="009A6B1D" w:rsidRPr="00015AFF">
        <w:rPr>
          <w:color w:val="000000" w:themeColor="text1"/>
        </w:rPr>
        <w:t xml:space="preserve">qualitative summary of the </w:t>
      </w:r>
      <w:r w:rsidRPr="00015AFF">
        <w:rPr>
          <w:color w:val="000000" w:themeColor="text1"/>
        </w:rPr>
        <w:t>resources your unit utilizes to support the Diversity Blueprint</w:t>
      </w:r>
      <w:r w:rsidR="00465802" w:rsidRPr="00015AFF">
        <w:rPr>
          <w:color w:val="000000" w:themeColor="text1"/>
        </w:rPr>
        <w:t xml:space="preserve">, how you assess impacts of </w:t>
      </w:r>
      <w:r w:rsidR="00080A06" w:rsidRPr="00015AFF">
        <w:rPr>
          <w:color w:val="000000" w:themeColor="text1"/>
        </w:rPr>
        <w:t>your work</w:t>
      </w:r>
      <w:r w:rsidR="00465802" w:rsidRPr="00015AFF">
        <w:rPr>
          <w:color w:val="000000" w:themeColor="text1"/>
        </w:rPr>
        <w:t>,</w:t>
      </w:r>
      <w:r w:rsidRPr="00015AFF">
        <w:rPr>
          <w:color w:val="000000" w:themeColor="text1"/>
        </w:rPr>
        <w:t xml:space="preserve"> as well as your campus’s/unit’s future plans to continue resourcing this important work. </w:t>
      </w:r>
    </w:p>
    <w:p w14:paraId="0210AD8A" w14:textId="678E6A68" w:rsidR="00A24DC1" w:rsidRDefault="00A24DC1" w:rsidP="00465802">
      <w:pPr>
        <w:pStyle w:val="ListParagraph"/>
        <w:rPr>
          <w:i/>
          <w:iCs/>
          <w:color w:val="000000" w:themeColor="text1"/>
        </w:rPr>
      </w:pPr>
    </w:p>
    <w:p w14:paraId="5D94F5F7" w14:textId="6F35CAA0" w:rsidR="00A72A5A" w:rsidRPr="00A72A5A" w:rsidRDefault="00A72A5A" w:rsidP="00A72A5A">
      <w:pPr>
        <w:pStyle w:val="ListParagraph"/>
        <w:rPr>
          <w:color w:val="000000" w:themeColor="text1"/>
        </w:rPr>
      </w:pPr>
      <w:r w:rsidRPr="00015AFF">
        <w:rPr>
          <w:i/>
          <w:iCs/>
          <w:color w:val="000000" w:themeColor="text1"/>
        </w:rPr>
        <w:t xml:space="preserve">Note, in future planning cycles, you will be asked to provide and reflect on quantifiable budgetary plans to further the UW’s DEI efforts. </w:t>
      </w:r>
      <w:r w:rsidRPr="00015AFF">
        <w:rPr>
          <w:i/>
          <w:iCs/>
          <w:color w:val="5B9BD5" w:themeColor="accent1"/>
          <w:sz w:val="20"/>
          <w:szCs w:val="20"/>
        </w:rPr>
        <w:t>Word Limit: 750</w:t>
      </w:r>
    </w:p>
    <w:p w14:paraId="3FC9CC84" w14:textId="77777777" w:rsidR="00A72A5A" w:rsidRPr="00015AFF" w:rsidRDefault="00A72A5A" w:rsidP="00465802">
      <w:pPr>
        <w:pStyle w:val="ListParagraph"/>
        <w:rPr>
          <w:i/>
          <w:iCs/>
          <w:color w:val="000000" w:themeColor="text1"/>
        </w:rPr>
      </w:pPr>
    </w:p>
    <w:p w14:paraId="32B245C4" w14:textId="46A2518A" w:rsidR="007C171F" w:rsidRPr="00015AFF" w:rsidRDefault="00A24DC1" w:rsidP="007C171F">
      <w:pPr>
        <w:pStyle w:val="ListParagraph"/>
        <w:ind w:left="360"/>
        <w:rPr>
          <w:color w:val="002060"/>
        </w:rPr>
      </w:pPr>
      <w:r w:rsidRPr="00015AFF">
        <w:rPr>
          <w:color w:val="002060"/>
        </w:rPr>
        <w:t xml:space="preserve">Themes of the Diversity Blueprint are substantially integrated in our 2018-23 strategic plan, which includes </w:t>
      </w:r>
      <w:r w:rsidR="005910D1" w:rsidRPr="00015AFF">
        <w:rPr>
          <w:color w:val="002060"/>
        </w:rPr>
        <w:t>two</w:t>
      </w:r>
      <w:r w:rsidRPr="00015AFF">
        <w:rPr>
          <w:color w:val="002060"/>
        </w:rPr>
        <w:t xml:space="preserve"> </w:t>
      </w:r>
      <w:r w:rsidR="002E5768" w:rsidRPr="00015AFF">
        <w:rPr>
          <w:color w:val="002060"/>
        </w:rPr>
        <w:t>objectives expressly focused on diversity, equity, and inclusion: “Implementing measures to ensure equitable student participation in our programs and services</w:t>
      </w:r>
      <w:r w:rsidR="005910D1" w:rsidRPr="00015AFF">
        <w:rPr>
          <w:color w:val="002060"/>
        </w:rPr>
        <w:t xml:space="preserve">” and “Institutionalizing equity-focused staffing practices.” </w:t>
      </w:r>
      <w:r w:rsidR="005910D1" w:rsidRPr="00015AFF">
        <w:rPr>
          <w:color w:val="002060"/>
        </w:rPr>
        <w:lastRenderedPageBreak/>
        <w:t xml:space="preserve">Regarding the former, we have undertaken a robust assessment project to ascertain </w:t>
      </w:r>
      <w:r w:rsidR="003F6DA1" w:rsidRPr="00015AFF">
        <w:rPr>
          <w:color w:val="002060"/>
        </w:rPr>
        <w:t xml:space="preserve">in a comprehensive way what populations we’re serving and not serving through all of our programs and services. To support this </w:t>
      </w:r>
      <w:proofErr w:type="gramStart"/>
      <w:r w:rsidR="003F6DA1" w:rsidRPr="00015AFF">
        <w:rPr>
          <w:color w:val="002060"/>
        </w:rPr>
        <w:t>work</w:t>
      </w:r>
      <w:proofErr w:type="gramEnd"/>
      <w:r w:rsidR="003F6DA1" w:rsidRPr="00015AFF">
        <w:rPr>
          <w:color w:val="002060"/>
        </w:rPr>
        <w:t xml:space="preserve"> we have allocated resources on a temporary basis to hire a research scientist who is leading this line of inquiry and preparing to report back to our directors and other program leads. Early insights are confirming some of what we were presuming but did not yet have the evidence</w:t>
      </w:r>
      <w:r w:rsidR="00524C16" w:rsidRPr="00015AFF">
        <w:rPr>
          <w:color w:val="002060"/>
        </w:rPr>
        <w:t xml:space="preserve"> for: We are serving some populations well and others not as well when we look at UAA as a whole, and as we disaggregate by student population and by program/service, we see different patterns emerge. We are not yet at a point where we have developed specific tactics for addressing equity gaps as we are in another round of data collection</w:t>
      </w:r>
      <w:r w:rsidR="007C171F" w:rsidRPr="00015AFF">
        <w:rPr>
          <w:color w:val="002060"/>
        </w:rPr>
        <w:t xml:space="preserve"> – this part of our work will happen in AY22-23, and we are looking forward to providing an update on our planning within the context of the new Diversity Blueprint. </w:t>
      </w:r>
    </w:p>
    <w:p w14:paraId="5C1EEA68" w14:textId="2913785E" w:rsidR="007C171F" w:rsidRPr="00015AFF" w:rsidRDefault="007C171F" w:rsidP="007C171F">
      <w:pPr>
        <w:pStyle w:val="ListParagraph"/>
        <w:ind w:left="360"/>
        <w:rPr>
          <w:color w:val="002060"/>
        </w:rPr>
      </w:pPr>
    </w:p>
    <w:p w14:paraId="6AFD66CB" w14:textId="02889670" w:rsidR="007C171F" w:rsidRPr="00015AFF" w:rsidRDefault="007C171F" w:rsidP="007C171F">
      <w:pPr>
        <w:pStyle w:val="ListParagraph"/>
        <w:ind w:left="360"/>
        <w:rPr>
          <w:color w:val="002060"/>
        </w:rPr>
      </w:pPr>
      <w:r w:rsidRPr="00015AFF">
        <w:rPr>
          <w:color w:val="002060"/>
        </w:rPr>
        <w:t xml:space="preserve">Regarding the latter objective noted above that is focused on staffing practices, we have a wide range of tactics in development and underway. Much of this was informed by the climate survey report specific to UAA, which our internal Equity, Diversity, and Inclusion Council thoroughly reviewed and </w:t>
      </w:r>
      <w:r w:rsidR="00B64217" w:rsidRPr="00015AFF">
        <w:rPr>
          <w:color w:val="002060"/>
        </w:rPr>
        <w:t xml:space="preserve">made subsequent recommendations. Though not exhaustive, the following provides a good glimpse into our efforts: We redeployed funds for a new HR Director position </w:t>
      </w:r>
      <w:r w:rsidR="00A755FA" w:rsidRPr="00015AFF">
        <w:rPr>
          <w:color w:val="002060"/>
        </w:rPr>
        <w:t>to bring focused time and energy to staffing matters, including an exit interview process; We have initiated a practice of race-based caucusing; We are developing plans to improve the experience of being a classified staff member in UAA; We are revising the DEI core competencies that are a part of our employee performance evaluation process; We are instituting 360-style reviews for supervisors; We have created a central pool of funds to support UAA staff professional learning and development; We are developing more transparent internal UAA guidelines for filling vacancies, managing promotions, and setting salaries; and We have conducted a pay equity analysis</w:t>
      </w:r>
      <w:r w:rsidR="00442E0C" w:rsidRPr="00015AFF">
        <w:rPr>
          <w:color w:val="002060"/>
        </w:rPr>
        <w:t xml:space="preserve">, comparing positions in UAA with like positions elsewhere around the Seattle campus, and we are redeploying funds to address unjustifiable salary gaps. </w:t>
      </w:r>
    </w:p>
    <w:p w14:paraId="60BF8BCB" w14:textId="32E80B13" w:rsidR="00D958B1" w:rsidRPr="00015AFF" w:rsidRDefault="00465802" w:rsidP="00465802">
      <w:pPr>
        <w:pStyle w:val="ListParagraph"/>
        <w:rPr>
          <w:color w:val="000000" w:themeColor="text1"/>
        </w:rPr>
      </w:pPr>
      <w:r w:rsidRPr="00015AFF">
        <w:rPr>
          <w:i/>
          <w:iCs/>
          <w:color w:val="000000" w:themeColor="text1"/>
        </w:rPr>
        <w:br/>
      </w:r>
    </w:p>
    <w:p w14:paraId="1634870F" w14:textId="77777777" w:rsidR="002C0F01" w:rsidRPr="00015AFF" w:rsidRDefault="002C0F01" w:rsidP="00465802">
      <w:pPr>
        <w:pStyle w:val="ListParagraph"/>
        <w:rPr>
          <w:color w:val="000000" w:themeColor="text1"/>
        </w:rPr>
      </w:pPr>
    </w:p>
    <w:p w14:paraId="20F0135C" w14:textId="0AAC75EE" w:rsidR="00F33849" w:rsidRPr="00A72A5A" w:rsidRDefault="00F33849" w:rsidP="00A72A5A">
      <w:pPr>
        <w:rPr>
          <w:rFonts w:cstheme="minorHAnsi"/>
          <w:b/>
          <w:bCs/>
          <w:color w:val="7030A0"/>
          <w:shd w:val="clear" w:color="auto" w:fill="FFFFFF"/>
        </w:rPr>
      </w:pPr>
    </w:p>
    <w:sectPr w:rsidR="00F33849" w:rsidRPr="00A72A5A"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BA072B" w14:textId="77777777" w:rsidR="00B72645" w:rsidRDefault="00B72645" w:rsidP="00B32DDA">
      <w:pPr>
        <w:spacing w:after="0" w:line="240" w:lineRule="auto"/>
      </w:pPr>
      <w:r>
        <w:separator/>
      </w:r>
    </w:p>
  </w:endnote>
  <w:endnote w:type="continuationSeparator" w:id="0">
    <w:p w14:paraId="1C123549" w14:textId="77777777" w:rsidR="00B72645" w:rsidRDefault="00B72645" w:rsidP="00B32DDA">
      <w:pPr>
        <w:spacing w:after="0" w:line="240" w:lineRule="auto"/>
      </w:pPr>
      <w:r>
        <w:continuationSeparator/>
      </w:r>
    </w:p>
  </w:endnote>
  <w:endnote w:type="continuationNotice" w:id="1">
    <w:p w14:paraId="7F8C8C95" w14:textId="77777777" w:rsidR="00B72645" w:rsidRDefault="00B726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97899F" w14:textId="77777777" w:rsidR="00B72645" w:rsidRDefault="00B72645" w:rsidP="00B32DDA">
      <w:pPr>
        <w:spacing w:after="0" w:line="240" w:lineRule="auto"/>
      </w:pPr>
      <w:r>
        <w:separator/>
      </w:r>
    </w:p>
  </w:footnote>
  <w:footnote w:type="continuationSeparator" w:id="0">
    <w:p w14:paraId="493D8AE4" w14:textId="77777777" w:rsidR="00B72645" w:rsidRDefault="00B72645" w:rsidP="00B32DDA">
      <w:pPr>
        <w:spacing w:after="0" w:line="240" w:lineRule="auto"/>
      </w:pPr>
      <w:r>
        <w:continuationSeparator/>
      </w:r>
    </w:p>
  </w:footnote>
  <w:footnote w:type="continuationNotice" w:id="1">
    <w:p w14:paraId="5C25DE5E" w14:textId="77777777" w:rsidR="00B72645" w:rsidRDefault="00B726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1CCD4000"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747C4E">
      <w:rPr>
        <w:b/>
        <w:color w:val="FF0000"/>
        <w:sz w:val="24"/>
      </w:rPr>
      <w:t>Undergraduate Academic Affairs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12"/>
  </w:num>
  <w:num w:numId="3">
    <w:abstractNumId w:val="11"/>
  </w:num>
  <w:num w:numId="4">
    <w:abstractNumId w:val="15"/>
  </w:num>
  <w:num w:numId="5">
    <w:abstractNumId w:val="14"/>
  </w:num>
  <w:num w:numId="6">
    <w:abstractNumId w:val="5"/>
  </w:num>
  <w:num w:numId="7">
    <w:abstractNumId w:val="18"/>
  </w:num>
  <w:num w:numId="8">
    <w:abstractNumId w:val="13"/>
  </w:num>
  <w:num w:numId="9">
    <w:abstractNumId w:val="2"/>
  </w:num>
  <w:num w:numId="10">
    <w:abstractNumId w:val="19"/>
  </w:num>
  <w:num w:numId="11">
    <w:abstractNumId w:val="3"/>
  </w:num>
  <w:num w:numId="12">
    <w:abstractNumId w:val="0"/>
  </w:num>
  <w:num w:numId="13">
    <w:abstractNumId w:val="1"/>
  </w:num>
  <w:num w:numId="14">
    <w:abstractNumId w:val="6"/>
  </w:num>
  <w:num w:numId="15">
    <w:abstractNumId w:val="9"/>
  </w:num>
  <w:num w:numId="16">
    <w:abstractNumId w:val="8"/>
  </w:num>
  <w:num w:numId="17">
    <w:abstractNumId w:val="7"/>
  </w:num>
  <w:num w:numId="18">
    <w:abstractNumId w:val="16"/>
  </w:num>
  <w:num w:numId="19">
    <w:abstractNumId w:val="17"/>
  </w:num>
  <w:num w:numId="20">
    <w:abstractNumId w:val="20"/>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01505"/>
    <w:rsid w:val="00015AFF"/>
    <w:rsid w:val="00015FC8"/>
    <w:rsid w:val="00040122"/>
    <w:rsid w:val="00040EBD"/>
    <w:rsid w:val="00041F07"/>
    <w:rsid w:val="0007053E"/>
    <w:rsid w:val="00080A06"/>
    <w:rsid w:val="00081B8C"/>
    <w:rsid w:val="00083629"/>
    <w:rsid w:val="000C7069"/>
    <w:rsid w:val="000D1490"/>
    <w:rsid w:val="000E25F2"/>
    <w:rsid w:val="000E4E0F"/>
    <w:rsid w:val="000E5A4A"/>
    <w:rsid w:val="000E5E48"/>
    <w:rsid w:val="000F095E"/>
    <w:rsid w:val="000F2AB8"/>
    <w:rsid w:val="000F3A6D"/>
    <w:rsid w:val="00100762"/>
    <w:rsid w:val="00100C41"/>
    <w:rsid w:val="00101875"/>
    <w:rsid w:val="00104436"/>
    <w:rsid w:val="00104AFC"/>
    <w:rsid w:val="00113770"/>
    <w:rsid w:val="00132695"/>
    <w:rsid w:val="00136730"/>
    <w:rsid w:val="0015003D"/>
    <w:rsid w:val="0016531C"/>
    <w:rsid w:val="0017178D"/>
    <w:rsid w:val="00175F18"/>
    <w:rsid w:val="00176076"/>
    <w:rsid w:val="0018435D"/>
    <w:rsid w:val="001A1429"/>
    <w:rsid w:val="001A616B"/>
    <w:rsid w:val="001B0419"/>
    <w:rsid w:val="001B1405"/>
    <w:rsid w:val="001D51F7"/>
    <w:rsid w:val="001D5FF1"/>
    <w:rsid w:val="001D61B2"/>
    <w:rsid w:val="001E15CB"/>
    <w:rsid w:val="001F41AD"/>
    <w:rsid w:val="00200D43"/>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5768"/>
    <w:rsid w:val="002E7661"/>
    <w:rsid w:val="002E79C9"/>
    <w:rsid w:val="002F7F81"/>
    <w:rsid w:val="00303961"/>
    <w:rsid w:val="00306613"/>
    <w:rsid w:val="00317846"/>
    <w:rsid w:val="00320AD0"/>
    <w:rsid w:val="00332D4D"/>
    <w:rsid w:val="00334016"/>
    <w:rsid w:val="0035220D"/>
    <w:rsid w:val="003522C5"/>
    <w:rsid w:val="00355FE6"/>
    <w:rsid w:val="00357F1E"/>
    <w:rsid w:val="00361633"/>
    <w:rsid w:val="00361C47"/>
    <w:rsid w:val="00365FA8"/>
    <w:rsid w:val="00371B55"/>
    <w:rsid w:val="00372157"/>
    <w:rsid w:val="003770CC"/>
    <w:rsid w:val="00381384"/>
    <w:rsid w:val="00382A1F"/>
    <w:rsid w:val="00394B12"/>
    <w:rsid w:val="003C3C53"/>
    <w:rsid w:val="003C692E"/>
    <w:rsid w:val="003F6DA1"/>
    <w:rsid w:val="003F7317"/>
    <w:rsid w:val="003F7A28"/>
    <w:rsid w:val="00406325"/>
    <w:rsid w:val="004308CE"/>
    <w:rsid w:val="00433F0C"/>
    <w:rsid w:val="00441D0D"/>
    <w:rsid w:val="00442E0C"/>
    <w:rsid w:val="004608B5"/>
    <w:rsid w:val="00465802"/>
    <w:rsid w:val="00475F89"/>
    <w:rsid w:val="00476C8C"/>
    <w:rsid w:val="00480C86"/>
    <w:rsid w:val="004916D2"/>
    <w:rsid w:val="00494197"/>
    <w:rsid w:val="004A1C22"/>
    <w:rsid w:val="004A6D44"/>
    <w:rsid w:val="004B6373"/>
    <w:rsid w:val="004B6E46"/>
    <w:rsid w:val="004C1F66"/>
    <w:rsid w:val="004C461F"/>
    <w:rsid w:val="004F0A5D"/>
    <w:rsid w:val="00504523"/>
    <w:rsid w:val="00512F9C"/>
    <w:rsid w:val="00520268"/>
    <w:rsid w:val="0052284F"/>
    <w:rsid w:val="005228D7"/>
    <w:rsid w:val="00524420"/>
    <w:rsid w:val="00524C16"/>
    <w:rsid w:val="0054075C"/>
    <w:rsid w:val="00552F1F"/>
    <w:rsid w:val="00561815"/>
    <w:rsid w:val="005652FA"/>
    <w:rsid w:val="00570EE2"/>
    <w:rsid w:val="00575AD3"/>
    <w:rsid w:val="005910D1"/>
    <w:rsid w:val="005A56B3"/>
    <w:rsid w:val="005A5D7D"/>
    <w:rsid w:val="005C6411"/>
    <w:rsid w:val="005D64AE"/>
    <w:rsid w:val="00600CA9"/>
    <w:rsid w:val="00605E7E"/>
    <w:rsid w:val="00643B1F"/>
    <w:rsid w:val="0064756B"/>
    <w:rsid w:val="00650501"/>
    <w:rsid w:val="00653191"/>
    <w:rsid w:val="00655540"/>
    <w:rsid w:val="0065603F"/>
    <w:rsid w:val="00656980"/>
    <w:rsid w:val="00656EA5"/>
    <w:rsid w:val="00661BA6"/>
    <w:rsid w:val="00662EC1"/>
    <w:rsid w:val="00664FC6"/>
    <w:rsid w:val="00670143"/>
    <w:rsid w:val="00696159"/>
    <w:rsid w:val="006A02E6"/>
    <w:rsid w:val="006A14EE"/>
    <w:rsid w:val="006A1F13"/>
    <w:rsid w:val="006B2C9D"/>
    <w:rsid w:val="006B3EE4"/>
    <w:rsid w:val="006C1D2A"/>
    <w:rsid w:val="006E71B5"/>
    <w:rsid w:val="006F1030"/>
    <w:rsid w:val="00703ABE"/>
    <w:rsid w:val="00704E5A"/>
    <w:rsid w:val="00711B8D"/>
    <w:rsid w:val="00724FAE"/>
    <w:rsid w:val="007415B4"/>
    <w:rsid w:val="0074537D"/>
    <w:rsid w:val="00746DA1"/>
    <w:rsid w:val="00747C4E"/>
    <w:rsid w:val="00773B18"/>
    <w:rsid w:val="00794274"/>
    <w:rsid w:val="007976B8"/>
    <w:rsid w:val="007A061A"/>
    <w:rsid w:val="007C171F"/>
    <w:rsid w:val="007C3204"/>
    <w:rsid w:val="007D114D"/>
    <w:rsid w:val="007D163D"/>
    <w:rsid w:val="007D5F06"/>
    <w:rsid w:val="007D7335"/>
    <w:rsid w:val="007D7963"/>
    <w:rsid w:val="007F0C2A"/>
    <w:rsid w:val="00822B2E"/>
    <w:rsid w:val="00842646"/>
    <w:rsid w:val="00843C79"/>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477B4"/>
    <w:rsid w:val="0095513B"/>
    <w:rsid w:val="009620D3"/>
    <w:rsid w:val="00972D7C"/>
    <w:rsid w:val="0098683D"/>
    <w:rsid w:val="009964D4"/>
    <w:rsid w:val="009A6B1D"/>
    <w:rsid w:val="009B22D3"/>
    <w:rsid w:val="009C6D40"/>
    <w:rsid w:val="009D7FF4"/>
    <w:rsid w:val="009E117E"/>
    <w:rsid w:val="009F1C54"/>
    <w:rsid w:val="009F3D17"/>
    <w:rsid w:val="009F70E6"/>
    <w:rsid w:val="00A128D2"/>
    <w:rsid w:val="00A203EC"/>
    <w:rsid w:val="00A226B0"/>
    <w:rsid w:val="00A24DC1"/>
    <w:rsid w:val="00A32C28"/>
    <w:rsid w:val="00A35DA8"/>
    <w:rsid w:val="00A437F8"/>
    <w:rsid w:val="00A67292"/>
    <w:rsid w:val="00A72A5A"/>
    <w:rsid w:val="00A736E9"/>
    <w:rsid w:val="00A755FA"/>
    <w:rsid w:val="00A943B6"/>
    <w:rsid w:val="00AA3E7F"/>
    <w:rsid w:val="00AA4245"/>
    <w:rsid w:val="00AA5CE0"/>
    <w:rsid w:val="00AA703F"/>
    <w:rsid w:val="00AB010B"/>
    <w:rsid w:val="00AB1F50"/>
    <w:rsid w:val="00AC4A7E"/>
    <w:rsid w:val="00AC4CD0"/>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228C1"/>
    <w:rsid w:val="00B32DDA"/>
    <w:rsid w:val="00B41CA3"/>
    <w:rsid w:val="00B41DC0"/>
    <w:rsid w:val="00B455EC"/>
    <w:rsid w:val="00B461CF"/>
    <w:rsid w:val="00B5038C"/>
    <w:rsid w:val="00B51A93"/>
    <w:rsid w:val="00B64217"/>
    <w:rsid w:val="00B67163"/>
    <w:rsid w:val="00B72645"/>
    <w:rsid w:val="00B835F7"/>
    <w:rsid w:val="00B92A6A"/>
    <w:rsid w:val="00B9357F"/>
    <w:rsid w:val="00B953D8"/>
    <w:rsid w:val="00BA1835"/>
    <w:rsid w:val="00BA2BB0"/>
    <w:rsid w:val="00BA2F0F"/>
    <w:rsid w:val="00BB31E0"/>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866B0"/>
    <w:rsid w:val="00C95BD6"/>
    <w:rsid w:val="00CA5FD2"/>
    <w:rsid w:val="00CB3570"/>
    <w:rsid w:val="00CB5E5E"/>
    <w:rsid w:val="00CB78CA"/>
    <w:rsid w:val="00CBE295"/>
    <w:rsid w:val="00CC3113"/>
    <w:rsid w:val="00CC33EF"/>
    <w:rsid w:val="00CD3EE6"/>
    <w:rsid w:val="00CF329B"/>
    <w:rsid w:val="00CF4DCE"/>
    <w:rsid w:val="00CF6C4C"/>
    <w:rsid w:val="00D067C1"/>
    <w:rsid w:val="00D37B89"/>
    <w:rsid w:val="00D4196D"/>
    <w:rsid w:val="00D56F6F"/>
    <w:rsid w:val="00D654BD"/>
    <w:rsid w:val="00D72D1A"/>
    <w:rsid w:val="00D807D0"/>
    <w:rsid w:val="00D807D6"/>
    <w:rsid w:val="00D8252E"/>
    <w:rsid w:val="00D84ECE"/>
    <w:rsid w:val="00D8639B"/>
    <w:rsid w:val="00D958B1"/>
    <w:rsid w:val="00D9724F"/>
    <w:rsid w:val="00DA273A"/>
    <w:rsid w:val="00DA2A0B"/>
    <w:rsid w:val="00DC2234"/>
    <w:rsid w:val="00DD150F"/>
    <w:rsid w:val="00DD34E9"/>
    <w:rsid w:val="00DD6026"/>
    <w:rsid w:val="00DD77A5"/>
    <w:rsid w:val="00DF152C"/>
    <w:rsid w:val="00E14289"/>
    <w:rsid w:val="00E20111"/>
    <w:rsid w:val="00E3553A"/>
    <w:rsid w:val="00E65165"/>
    <w:rsid w:val="00E65DC5"/>
    <w:rsid w:val="00E6695E"/>
    <w:rsid w:val="00E73C1C"/>
    <w:rsid w:val="00E74782"/>
    <w:rsid w:val="00E767C4"/>
    <w:rsid w:val="00E76E6D"/>
    <w:rsid w:val="00EA7ACB"/>
    <w:rsid w:val="00EB1E53"/>
    <w:rsid w:val="00EB5200"/>
    <w:rsid w:val="00EC5BAE"/>
    <w:rsid w:val="00ED3499"/>
    <w:rsid w:val="00EE47B4"/>
    <w:rsid w:val="00EE4FAB"/>
    <w:rsid w:val="00EF5A93"/>
    <w:rsid w:val="00F1718F"/>
    <w:rsid w:val="00F31EAD"/>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0FE76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E6E7AC-2CDD-5642-97CD-BCFD4F399711}">
  <ds:schemaRefs>
    <ds:schemaRef ds:uri="http://schemas.openxmlformats.org/officeDocument/2006/bibliography"/>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4.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cp:revision>
  <dcterms:created xsi:type="dcterms:W3CDTF">2022-02-01T16:35:00Z</dcterms:created>
  <dcterms:modified xsi:type="dcterms:W3CDTF">2022-02-04T23:51:00Z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