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118A90E3"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11C69069" w14:textId="644917E0"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6325C769" w14:textId="287A0410" w:rsidR="002C0F01" w:rsidRPr="00D60CCD" w:rsidRDefault="00D60CCD" w:rsidP="002C0F01">
      <w:pPr>
        <w:pStyle w:val="ListParagraph"/>
        <w:rPr>
          <w:color w:val="1F3864" w:themeColor="accent5" w:themeShade="80"/>
          <w:shd w:val="clear" w:color="auto" w:fill="FFFFFF"/>
        </w:rPr>
      </w:pPr>
      <w:r w:rsidRPr="00D60CCD">
        <w:rPr>
          <w:color w:val="1F3864" w:themeColor="accent5" w:themeShade="80"/>
          <w:shd w:val="clear" w:color="auto" w:fill="FFFFFF"/>
        </w:rPr>
        <w:t xml:space="preserve">COVID has resulted in a decrease in patient visits and new patients into the predoctoral, DDS program.  The greatest impact is in the third-year clerkship program with </w:t>
      </w:r>
      <w:r w:rsidR="00192432">
        <w:rPr>
          <w:color w:val="1F3864" w:themeColor="accent5" w:themeShade="80"/>
          <w:shd w:val="clear" w:color="auto" w:fill="FFFFFF"/>
        </w:rPr>
        <w:t>a 26</w:t>
      </w:r>
      <w:r w:rsidRPr="00D60CCD">
        <w:rPr>
          <w:color w:val="1F3864" w:themeColor="accent5" w:themeShade="80"/>
          <w:shd w:val="clear" w:color="auto" w:fill="FFFFFF"/>
        </w:rPr>
        <w:t>% decrease in patient visits compared to FY21, which saw a 30% decrease from FY20.  There was a 27% decrease in new patients compared to FY21, which had a 5% decrease from FY20.  The omicron surge required that we operate the open clinics on the second and third floors at half capacity.  COVID has also affected our clinical expenses with signi</w:t>
      </w:r>
      <w:r>
        <w:rPr>
          <w:color w:val="1F3864" w:themeColor="accent5" w:themeShade="80"/>
          <w:shd w:val="clear" w:color="auto" w:fill="FFFFFF"/>
        </w:rPr>
        <w:t>ficant increases related to PPE</w:t>
      </w:r>
      <w:r w:rsidR="00192432">
        <w:rPr>
          <w:color w:val="1F3864" w:themeColor="accent5" w:themeShade="80"/>
          <w:shd w:val="clear" w:color="auto" w:fill="FFFFFF"/>
        </w:rPr>
        <w:t xml:space="preserve"> and some services</w:t>
      </w:r>
      <w:r>
        <w:rPr>
          <w:color w:val="1F3864" w:themeColor="accent5" w:themeShade="80"/>
          <w:shd w:val="clear" w:color="auto" w:fill="FFFFFF"/>
        </w:rPr>
        <w:t xml:space="preserve"> and continues to significantly depress clinical production and revenue. Recruitment and retention of staff is such a problem that we are planning on implementing recruitment and referral bonuses.</w:t>
      </w:r>
      <w:r w:rsidR="00A0144C">
        <w:rPr>
          <w:color w:val="1F3864" w:themeColor="accent5" w:themeShade="80"/>
          <w:shd w:val="clear" w:color="auto" w:fill="FFFFFF"/>
        </w:rPr>
        <w:t xml:space="preserve">  While this is symptomatic of the job market generally, it is particularly acute for support positions in dental practice.</w:t>
      </w:r>
      <w:r>
        <w:rPr>
          <w:color w:val="1F3864" w:themeColor="accent5" w:themeShade="80"/>
          <w:shd w:val="clear" w:color="auto" w:fill="FFFFFF"/>
        </w:rPr>
        <w:t xml:space="preserve">  Our inability, due to staffing, to provide basic support for the DDS program</w:t>
      </w:r>
      <w:r w:rsidR="00757D31">
        <w:rPr>
          <w:color w:val="1F3864" w:themeColor="accent5" w:themeShade="80"/>
          <w:shd w:val="clear" w:color="auto" w:fill="FFFFFF"/>
        </w:rPr>
        <w:t>,</w:t>
      </w:r>
      <w:r>
        <w:rPr>
          <w:color w:val="1F3864" w:themeColor="accent5" w:themeShade="80"/>
          <w:shd w:val="clear" w:color="auto" w:fill="FFFFFF"/>
        </w:rPr>
        <w:t xml:space="preserve"> such as answering the phones</w:t>
      </w:r>
      <w:r w:rsidR="00757D31">
        <w:rPr>
          <w:color w:val="1F3864" w:themeColor="accent5" w:themeShade="80"/>
          <w:shd w:val="clear" w:color="auto" w:fill="FFFFFF"/>
        </w:rPr>
        <w:t>, will continue to limit the number of patients that we see in the DDS clinics until we are able to get positions filled or develop alternatives.</w:t>
      </w:r>
      <w:r w:rsidR="00192432">
        <w:rPr>
          <w:color w:val="1F3864" w:themeColor="accent5" w:themeShade="80"/>
          <w:shd w:val="clear" w:color="auto" w:fill="FFFFFF"/>
        </w:rPr>
        <w:t xml:space="preserve">  We are working diligently on solutions, but the results of that work are likely still a few months out.  </w:t>
      </w:r>
      <w:r w:rsidR="00757D31">
        <w:rPr>
          <w:color w:val="1F3864" w:themeColor="accent5" w:themeShade="80"/>
          <w:shd w:val="clear" w:color="auto" w:fill="FFFFFF"/>
        </w:rPr>
        <w:t xml:space="preserve"> </w:t>
      </w:r>
    </w:p>
    <w:p w14:paraId="5FE95548" w14:textId="77777777" w:rsidR="00D60CCD" w:rsidRPr="002C0F01" w:rsidRDefault="00D60CCD"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22E1CE9E" w14:textId="651986B2" w:rsidR="00652BCF" w:rsidRPr="00652BCF" w:rsidRDefault="00652BCF" w:rsidP="00652BCF">
      <w:pPr>
        <w:ind w:left="720"/>
        <w:rPr>
          <w:rFonts w:cstheme="minorHAnsi"/>
          <w:color w:val="1F3864" w:themeColor="accent5" w:themeShade="80"/>
        </w:rPr>
      </w:pPr>
      <w:r w:rsidRPr="00652BCF">
        <w:rPr>
          <w:rFonts w:eastAsia="Times New Roman" w:cstheme="minorHAnsi"/>
          <w:color w:val="1F3864" w:themeColor="accent5" w:themeShade="80"/>
          <w:shd w:val="clear" w:color="auto" w:fill="FFFFFF"/>
        </w:rPr>
        <w:t xml:space="preserve">The School of Dentistry is committed to educating a progressive oral health workforce, developing community collaborations, and bringing advances in science that address the pressing oral health needs of Washington State, the nation, and the world. To accomplish this vision, </w:t>
      </w:r>
      <w:r w:rsidRPr="00652BCF">
        <w:rPr>
          <w:rFonts w:cstheme="minorHAnsi"/>
          <w:color w:val="1F3864" w:themeColor="accent5" w:themeShade="80"/>
        </w:rPr>
        <w:t>it is critical that the School’s faculty, staff, and students be prepared to meet the needs of the multicultural community we serve. As such, the School of Dentistry is working to assure that its core values of equity, diversity</w:t>
      </w:r>
      <w:r w:rsidR="00A0144C">
        <w:rPr>
          <w:rFonts w:cstheme="minorHAnsi"/>
          <w:color w:val="1F3864" w:themeColor="accent5" w:themeShade="80"/>
        </w:rPr>
        <w:t>,</w:t>
      </w:r>
      <w:r w:rsidRPr="00652BCF">
        <w:rPr>
          <w:rFonts w:cstheme="minorHAnsi"/>
          <w:color w:val="1F3864" w:themeColor="accent5" w:themeShade="80"/>
        </w:rPr>
        <w:t xml:space="preserve"> and inclusion are intentionally woven throughout the fabric of how it supports its faculty, staff, students, and patients. </w:t>
      </w:r>
    </w:p>
    <w:p w14:paraId="387C58FB" w14:textId="6288704B" w:rsidR="00652BCF" w:rsidRPr="00652BCF" w:rsidRDefault="00652BCF" w:rsidP="00652BCF">
      <w:pPr>
        <w:ind w:left="720"/>
        <w:rPr>
          <w:rFonts w:cstheme="minorHAnsi"/>
          <w:color w:val="1F3864" w:themeColor="accent5" w:themeShade="80"/>
        </w:rPr>
      </w:pPr>
      <w:r w:rsidRPr="00652BCF">
        <w:rPr>
          <w:rFonts w:cstheme="minorHAnsi"/>
          <w:color w:val="1F3864" w:themeColor="accent5" w:themeShade="80"/>
        </w:rPr>
        <w:t xml:space="preserve">As a longstanding active participant in the University of Washington’s Diversity Council, the School of Dentistry’s representatives contributed to the genesis of the first </w:t>
      </w:r>
      <w:r w:rsidRPr="00652BCF">
        <w:rPr>
          <w:rFonts w:cstheme="minorHAnsi"/>
          <w:i/>
          <w:iCs/>
          <w:color w:val="1F3864" w:themeColor="accent5" w:themeShade="80"/>
        </w:rPr>
        <w:t>UW Diversity Blueprint</w:t>
      </w:r>
      <w:r w:rsidRPr="00652BCF">
        <w:rPr>
          <w:rFonts w:cstheme="minorHAnsi"/>
          <w:color w:val="1F3864" w:themeColor="accent5" w:themeShade="80"/>
        </w:rPr>
        <w:t xml:space="preserve"> that was launched in 2010. In order to more fully integrate equity, diversity</w:t>
      </w:r>
      <w:r w:rsidR="00A0144C">
        <w:rPr>
          <w:rFonts w:cstheme="minorHAnsi"/>
          <w:color w:val="1F3864" w:themeColor="accent5" w:themeShade="80"/>
        </w:rPr>
        <w:t>,</w:t>
      </w:r>
      <w:r w:rsidRPr="00652BCF">
        <w:rPr>
          <w:rFonts w:cstheme="minorHAnsi"/>
          <w:color w:val="1F3864" w:themeColor="accent5" w:themeShade="80"/>
        </w:rPr>
        <w:t xml:space="preserve"> and inclusion in how the School of Dentistry aspires to demonstrate these values and live its vision, the decision was made by the School’s Faculty Council in 2015 to adapt the initial </w:t>
      </w:r>
      <w:r w:rsidRPr="00652BCF">
        <w:rPr>
          <w:rFonts w:cstheme="minorHAnsi"/>
          <w:i/>
          <w:iCs/>
          <w:color w:val="1F3864" w:themeColor="accent5" w:themeShade="80"/>
        </w:rPr>
        <w:t>UW Diversity Blueprint</w:t>
      </w:r>
      <w:r w:rsidRPr="00652BCF">
        <w:rPr>
          <w:rFonts w:cstheme="minorHAnsi"/>
          <w:color w:val="1F3864" w:themeColor="accent5" w:themeShade="80"/>
        </w:rPr>
        <w:t xml:space="preserve"> to meet the School’s unique needs and its culture. Approved by Faculty Council in 2015, it is an adaptation of the original six pillars of the </w:t>
      </w:r>
      <w:r w:rsidRPr="00652BCF">
        <w:rPr>
          <w:rFonts w:cstheme="minorHAnsi"/>
          <w:i/>
          <w:iCs/>
          <w:color w:val="1F3864" w:themeColor="accent5" w:themeShade="80"/>
        </w:rPr>
        <w:t>UW Diversity Blueprint</w:t>
      </w:r>
      <w:r w:rsidRPr="00652BCF">
        <w:rPr>
          <w:rFonts w:cstheme="minorHAnsi"/>
          <w:color w:val="1F3864" w:themeColor="accent5" w:themeShade="80"/>
        </w:rPr>
        <w:t>:</w:t>
      </w:r>
    </w:p>
    <w:p w14:paraId="156E56E6" w14:textId="77777777" w:rsidR="00652BCF" w:rsidRPr="00652BCF" w:rsidRDefault="00652BCF" w:rsidP="00652BCF">
      <w:pPr>
        <w:pStyle w:val="ListParagraph"/>
        <w:numPr>
          <w:ilvl w:val="0"/>
          <w:numId w:val="22"/>
        </w:numPr>
        <w:spacing w:after="0" w:line="240" w:lineRule="auto"/>
        <w:rPr>
          <w:rFonts w:cstheme="minorHAnsi"/>
          <w:bCs/>
          <w:color w:val="1F3864" w:themeColor="accent5" w:themeShade="80"/>
        </w:rPr>
      </w:pPr>
      <w:r w:rsidRPr="00652BCF">
        <w:rPr>
          <w:rFonts w:cstheme="minorHAnsi"/>
          <w:bCs/>
          <w:color w:val="1F3864" w:themeColor="accent5" w:themeShade="80"/>
        </w:rPr>
        <w:t>Demonstrating school-wide commitment to diversity, inclusion, and climate through bold and inspirational leadership and communication to internal and external stakeholders and the community</w:t>
      </w:r>
    </w:p>
    <w:p w14:paraId="4508747F" w14:textId="77777777" w:rsidR="00652BCF" w:rsidRPr="00652BCF" w:rsidRDefault="00652BCF" w:rsidP="00652BCF">
      <w:pPr>
        <w:pStyle w:val="ListParagraph"/>
        <w:numPr>
          <w:ilvl w:val="0"/>
          <w:numId w:val="22"/>
        </w:numPr>
        <w:spacing w:after="0" w:line="240" w:lineRule="auto"/>
        <w:rPr>
          <w:rFonts w:cstheme="minorHAnsi"/>
          <w:bCs/>
          <w:color w:val="1F3864" w:themeColor="accent5" w:themeShade="80"/>
        </w:rPr>
      </w:pPr>
      <w:r w:rsidRPr="00652BCF">
        <w:rPr>
          <w:rFonts w:cstheme="minorHAnsi"/>
          <w:bCs/>
          <w:color w:val="1F3864" w:themeColor="accent5" w:themeShade="80"/>
        </w:rPr>
        <w:t>Attracting, retaining, and graduating a diverse body of pre-doctoral, post-doctoral, and graduate students</w:t>
      </w:r>
    </w:p>
    <w:p w14:paraId="7069F5CA" w14:textId="77777777" w:rsidR="00652BCF" w:rsidRPr="00652BCF" w:rsidRDefault="00652BCF" w:rsidP="00652BCF">
      <w:pPr>
        <w:pStyle w:val="ListParagraph"/>
        <w:numPr>
          <w:ilvl w:val="0"/>
          <w:numId w:val="22"/>
        </w:numPr>
        <w:spacing w:after="0" w:line="240" w:lineRule="auto"/>
        <w:rPr>
          <w:rFonts w:cstheme="minorHAnsi"/>
          <w:bCs/>
          <w:color w:val="1F3864" w:themeColor="accent5" w:themeShade="80"/>
        </w:rPr>
      </w:pPr>
      <w:r w:rsidRPr="00652BCF">
        <w:rPr>
          <w:rFonts w:cstheme="minorHAnsi"/>
          <w:bCs/>
          <w:color w:val="1F3864" w:themeColor="accent5" w:themeShade="80"/>
        </w:rPr>
        <w:lastRenderedPageBreak/>
        <w:t>Providing rich learning experiences both inside and outside of the classroom that adequately prepare students to be effective healthcare providers and citizens in a multicultural society</w:t>
      </w:r>
    </w:p>
    <w:p w14:paraId="2C07356E" w14:textId="77777777" w:rsidR="00652BCF" w:rsidRPr="00652BCF" w:rsidRDefault="00652BCF" w:rsidP="00652BCF">
      <w:pPr>
        <w:pStyle w:val="ListParagraph"/>
        <w:numPr>
          <w:ilvl w:val="0"/>
          <w:numId w:val="22"/>
        </w:numPr>
        <w:spacing w:after="0" w:line="240" w:lineRule="auto"/>
        <w:rPr>
          <w:rFonts w:cstheme="minorHAnsi"/>
          <w:bCs/>
          <w:color w:val="1F3864" w:themeColor="accent5" w:themeShade="80"/>
        </w:rPr>
      </w:pPr>
      <w:r w:rsidRPr="00652BCF">
        <w:rPr>
          <w:rFonts w:cstheme="minorHAnsi"/>
          <w:bCs/>
          <w:color w:val="1F3864" w:themeColor="accent5" w:themeShade="80"/>
        </w:rPr>
        <w:t>Attracting and Retaining a Diverse Faculty and Staff</w:t>
      </w:r>
    </w:p>
    <w:p w14:paraId="2B9977EE" w14:textId="77777777" w:rsidR="00652BCF" w:rsidRPr="00652BCF" w:rsidRDefault="00652BCF" w:rsidP="00652BCF">
      <w:pPr>
        <w:pStyle w:val="ListParagraph"/>
        <w:numPr>
          <w:ilvl w:val="0"/>
          <w:numId w:val="22"/>
        </w:numPr>
        <w:spacing w:after="0" w:line="240" w:lineRule="auto"/>
        <w:rPr>
          <w:rFonts w:cstheme="minorHAnsi"/>
          <w:bCs/>
          <w:color w:val="1F3864" w:themeColor="accent5" w:themeShade="80"/>
        </w:rPr>
      </w:pPr>
      <w:r w:rsidRPr="00652BCF">
        <w:rPr>
          <w:rFonts w:cstheme="minorHAnsi"/>
          <w:bCs/>
          <w:color w:val="1F3864" w:themeColor="accent5" w:themeShade="80"/>
        </w:rPr>
        <w:t>Encouraging and Supporting Diversity and Oral Health Disparities Elimination in the School’s Research Portfolio</w:t>
      </w:r>
    </w:p>
    <w:p w14:paraId="399ABD6D" w14:textId="77777777" w:rsidR="00652BCF" w:rsidRPr="00652BCF" w:rsidRDefault="00652BCF" w:rsidP="00652BCF">
      <w:pPr>
        <w:pStyle w:val="ListParagraph"/>
        <w:widowControl w:val="0"/>
        <w:numPr>
          <w:ilvl w:val="0"/>
          <w:numId w:val="22"/>
        </w:numPr>
        <w:autoSpaceDE w:val="0"/>
        <w:autoSpaceDN w:val="0"/>
        <w:adjustRightInd w:val="0"/>
        <w:spacing w:after="60" w:line="240" w:lineRule="auto"/>
        <w:rPr>
          <w:rFonts w:cstheme="minorHAnsi"/>
          <w:bCs/>
          <w:color w:val="1F3864" w:themeColor="accent5" w:themeShade="80"/>
        </w:rPr>
      </w:pPr>
      <w:r w:rsidRPr="00652BCF">
        <w:rPr>
          <w:rFonts w:cstheme="minorHAnsi"/>
          <w:bCs/>
          <w:color w:val="1F3864" w:themeColor="accent5" w:themeShade="80"/>
        </w:rPr>
        <w:t>Creating and Sustaining a Welcoming Climate for Diversity and Inclusion</w:t>
      </w:r>
    </w:p>
    <w:p w14:paraId="0061E1E2" w14:textId="77777777" w:rsidR="00652BCF" w:rsidRPr="00652BCF" w:rsidRDefault="00652BCF" w:rsidP="00652BCF">
      <w:pPr>
        <w:ind w:left="720"/>
        <w:rPr>
          <w:rFonts w:cstheme="minorHAnsi"/>
          <w:color w:val="1F3864" w:themeColor="accent5" w:themeShade="80"/>
        </w:rPr>
      </w:pPr>
      <w:r w:rsidRPr="00652BCF">
        <w:rPr>
          <w:rFonts w:cstheme="minorHAnsi"/>
          <w:color w:val="1F3864" w:themeColor="accent5" w:themeShade="80"/>
        </w:rPr>
        <w:t xml:space="preserve">While the University moved forward to its 2017-2021 Blueprint, and is about to launch the next iteration in the coming months, the School of Dentistry’s original plan from 2015 was revised in 2016 and 2019 to keep pace (e.g., the inclusion of accountability elements), and remains applicable today. </w:t>
      </w:r>
    </w:p>
    <w:p w14:paraId="46234210" w14:textId="77777777" w:rsidR="00652BCF" w:rsidRPr="00652BCF" w:rsidRDefault="00652BCF" w:rsidP="00652BCF">
      <w:pPr>
        <w:ind w:left="720"/>
        <w:rPr>
          <w:rFonts w:cstheme="minorHAnsi"/>
          <w:color w:val="1F3864" w:themeColor="accent5" w:themeShade="80"/>
        </w:rPr>
      </w:pPr>
    </w:p>
    <w:p w14:paraId="51AA4B09" w14:textId="37172FCE" w:rsidR="00652BCF" w:rsidRPr="00652BCF" w:rsidRDefault="00652BCF" w:rsidP="00652BCF">
      <w:pPr>
        <w:ind w:left="720"/>
        <w:rPr>
          <w:rFonts w:ascii="Calibri" w:eastAsia="Times New Roman" w:hAnsi="Calibri" w:cs="Calibri"/>
          <w:color w:val="1F3864" w:themeColor="accent5" w:themeShade="80"/>
        </w:rPr>
      </w:pPr>
      <w:r w:rsidRPr="00652BCF">
        <w:rPr>
          <w:rFonts w:cstheme="minorHAnsi"/>
          <w:color w:val="1F3864" w:themeColor="accent5" w:themeShade="80"/>
        </w:rPr>
        <w:t>It is our belief that everyone at the School of Dentistry is responsible for the work of equity, diversity</w:t>
      </w:r>
      <w:r w:rsidR="008E4224">
        <w:rPr>
          <w:rFonts w:cstheme="minorHAnsi"/>
          <w:color w:val="1F3864" w:themeColor="accent5" w:themeShade="80"/>
        </w:rPr>
        <w:t>,</w:t>
      </w:r>
      <w:r w:rsidRPr="00652BCF">
        <w:rPr>
          <w:rFonts w:cstheme="minorHAnsi"/>
          <w:color w:val="1F3864" w:themeColor="accent5" w:themeShade="80"/>
        </w:rPr>
        <w:t xml:space="preserve"> and inclusion every day. The stewardship of the School’s Diversity Blueprint, our guiding star, resides with our </w:t>
      </w:r>
      <w:r w:rsidRPr="00652BCF">
        <w:rPr>
          <w:rFonts w:ascii="Calibri" w:eastAsia="Times New Roman" w:hAnsi="Calibri" w:cs="Calibri"/>
          <w:color w:val="1F3864" w:themeColor="accent5" w:themeShade="80"/>
        </w:rPr>
        <w:t>Diversity Committee. This Standing Committee, comprised of faculty, staff, graduate students</w:t>
      </w:r>
      <w:r w:rsidR="008E4224">
        <w:rPr>
          <w:rFonts w:ascii="Calibri" w:eastAsia="Times New Roman" w:hAnsi="Calibri" w:cs="Calibri"/>
          <w:color w:val="1F3864" w:themeColor="accent5" w:themeShade="80"/>
        </w:rPr>
        <w:t>,</w:t>
      </w:r>
      <w:r w:rsidRPr="00652BCF">
        <w:rPr>
          <w:rFonts w:ascii="Calibri" w:eastAsia="Times New Roman" w:hAnsi="Calibri" w:cs="Calibri"/>
          <w:color w:val="1F3864" w:themeColor="accent5" w:themeShade="80"/>
        </w:rPr>
        <w:t xml:space="preserve"> and predoctoral students, is advisory to </w:t>
      </w:r>
      <w:r w:rsidR="008E4224">
        <w:rPr>
          <w:rFonts w:ascii="Calibri" w:eastAsia="Times New Roman" w:hAnsi="Calibri" w:cs="Calibri"/>
          <w:color w:val="1F3864" w:themeColor="accent5" w:themeShade="80"/>
        </w:rPr>
        <w:t xml:space="preserve">the </w:t>
      </w:r>
      <w:r w:rsidRPr="00652BCF">
        <w:rPr>
          <w:rFonts w:ascii="Calibri" w:eastAsia="Times New Roman" w:hAnsi="Calibri" w:cs="Calibri"/>
          <w:color w:val="1F3864" w:themeColor="accent5" w:themeShade="80"/>
        </w:rPr>
        <w:t>Dean and policy-making activities that influence matters of equity, diversity, inclusion</w:t>
      </w:r>
      <w:r w:rsidR="008E4224">
        <w:rPr>
          <w:rFonts w:ascii="Calibri" w:eastAsia="Times New Roman" w:hAnsi="Calibri" w:cs="Calibri"/>
          <w:color w:val="1F3864" w:themeColor="accent5" w:themeShade="80"/>
        </w:rPr>
        <w:t>,</w:t>
      </w:r>
      <w:r w:rsidRPr="00652BCF">
        <w:rPr>
          <w:rFonts w:ascii="Calibri" w:eastAsia="Times New Roman" w:hAnsi="Calibri" w:cs="Calibri"/>
          <w:color w:val="1F3864" w:themeColor="accent5" w:themeShade="80"/>
        </w:rPr>
        <w:t xml:space="preserve"> and access. The committee meets once per academic quarter (four meetings per year), and is open to everyone in the School. The committee is chaired by the Associate Dean of Equity, Diversity</w:t>
      </w:r>
      <w:r w:rsidR="008E4224">
        <w:rPr>
          <w:rFonts w:ascii="Calibri" w:eastAsia="Times New Roman" w:hAnsi="Calibri" w:cs="Calibri"/>
          <w:color w:val="1F3864" w:themeColor="accent5" w:themeShade="80"/>
        </w:rPr>
        <w:t>,</w:t>
      </w:r>
      <w:r w:rsidRPr="00652BCF">
        <w:rPr>
          <w:rFonts w:ascii="Calibri" w:eastAsia="Times New Roman" w:hAnsi="Calibri" w:cs="Calibri"/>
          <w:color w:val="1F3864" w:themeColor="accent5" w:themeShade="80"/>
        </w:rPr>
        <w:t xml:space="preserve"> and Inclusion, a member of the School’s Executive Leadership Team.</w:t>
      </w:r>
    </w:p>
    <w:p w14:paraId="0D0D7DBA" w14:textId="77777777" w:rsidR="00652BCF" w:rsidRPr="00652BCF" w:rsidRDefault="00652BCF" w:rsidP="00652BCF">
      <w:pPr>
        <w:ind w:left="720"/>
        <w:rPr>
          <w:rFonts w:cstheme="minorHAnsi"/>
          <w:color w:val="1F3864" w:themeColor="accent5" w:themeShade="80"/>
        </w:rPr>
      </w:pPr>
    </w:p>
    <w:p w14:paraId="599CF9CC" w14:textId="09621720" w:rsidR="00652BCF" w:rsidRPr="00652BCF" w:rsidRDefault="00652BCF" w:rsidP="00652BCF">
      <w:pPr>
        <w:ind w:left="720"/>
        <w:rPr>
          <w:rFonts w:ascii="Calibri" w:eastAsia="Times New Roman" w:hAnsi="Calibri" w:cs="Calibri"/>
          <w:color w:val="1F3864" w:themeColor="accent5" w:themeShade="80"/>
        </w:rPr>
      </w:pPr>
      <w:r w:rsidRPr="00652BCF">
        <w:rPr>
          <w:color w:val="1F3864" w:themeColor="accent5" w:themeShade="80"/>
        </w:rPr>
        <w:t xml:space="preserve">The work that is supportive of the themes and goals of the </w:t>
      </w:r>
      <w:r w:rsidRPr="00652BCF">
        <w:rPr>
          <w:i/>
          <w:iCs/>
          <w:color w:val="1F3864" w:themeColor="accent5" w:themeShade="80"/>
        </w:rPr>
        <w:t>UW Diversity Blueprint</w:t>
      </w:r>
      <w:r w:rsidRPr="00652BCF">
        <w:rPr>
          <w:color w:val="1F3864" w:themeColor="accent5" w:themeShade="80"/>
        </w:rPr>
        <w:t xml:space="preserve"> and our School’s adaptation of it is not only ongoing, it is something we’re learning to become more accountable for in our measured outcomes. Matters of equity, diversity</w:t>
      </w:r>
      <w:r w:rsidR="008E4224">
        <w:rPr>
          <w:color w:val="1F3864" w:themeColor="accent5" w:themeShade="80"/>
        </w:rPr>
        <w:t>,</w:t>
      </w:r>
      <w:r w:rsidRPr="00652BCF">
        <w:rPr>
          <w:color w:val="1F3864" w:themeColor="accent5" w:themeShade="80"/>
        </w:rPr>
        <w:t xml:space="preserve"> and inclusion have become regular agenda items in our School’s leadership meetings (i.e., Executive Leadership Team, Leadership Council, the Administrative Leadership Group). These leadership groups have become learning communities over the last 1-2 years, with their members making intentional investments in their own personal and professional growth in the areas of equity, diversity</w:t>
      </w:r>
      <w:r w:rsidR="008E4224">
        <w:rPr>
          <w:color w:val="1F3864" w:themeColor="accent5" w:themeShade="80"/>
        </w:rPr>
        <w:t>,</w:t>
      </w:r>
      <w:r w:rsidRPr="00652BCF">
        <w:rPr>
          <w:color w:val="1F3864" w:themeColor="accent5" w:themeShade="80"/>
        </w:rPr>
        <w:t xml:space="preserve"> and inclusion. This has taken the form of journal club-like discussions of timely literature and participating in activities that expand everyone’s awareness of matters such as bias, privilege</w:t>
      </w:r>
      <w:r w:rsidR="008E4224">
        <w:rPr>
          <w:color w:val="1F3864" w:themeColor="accent5" w:themeShade="80"/>
        </w:rPr>
        <w:t>,</w:t>
      </w:r>
      <w:r w:rsidRPr="00652BCF">
        <w:rPr>
          <w:color w:val="1F3864" w:themeColor="accent5" w:themeShade="80"/>
        </w:rPr>
        <w:t xml:space="preserve"> and justice. Unit leaders have also started to define annual diversity goals which are reviewed with the Dean during their annual reviews. At the school-wide level, matters of equity, diversity</w:t>
      </w:r>
      <w:r w:rsidR="008E4224">
        <w:rPr>
          <w:color w:val="1F3864" w:themeColor="accent5" w:themeShade="80"/>
        </w:rPr>
        <w:t>,</w:t>
      </w:r>
      <w:r w:rsidRPr="00652BCF">
        <w:rPr>
          <w:color w:val="1F3864" w:themeColor="accent5" w:themeShade="80"/>
        </w:rPr>
        <w:t xml:space="preserve"> and inclusion (e.g., the results of the 2019 UW Tri-Campus Climate Survey) are regularly occurring items on agendas of Town Hall meetings that are attended by faculty, staff</w:t>
      </w:r>
      <w:r w:rsidR="008E4224">
        <w:rPr>
          <w:color w:val="1F3864" w:themeColor="accent5" w:themeShade="80"/>
        </w:rPr>
        <w:t>,</w:t>
      </w:r>
      <w:r w:rsidRPr="00652BCF">
        <w:rPr>
          <w:color w:val="1F3864" w:themeColor="accent5" w:themeShade="80"/>
        </w:rPr>
        <w:t xml:space="preserve"> and students. Additionally, in January 2019 the School established its </w:t>
      </w:r>
      <w:r w:rsidRPr="00652BCF">
        <w:rPr>
          <w:rFonts w:ascii="Calibri" w:eastAsia="Times New Roman" w:hAnsi="Calibri" w:cs="Calibri"/>
          <w:i/>
          <w:iCs/>
          <w:color w:val="1F3864" w:themeColor="accent5" w:themeShade="80"/>
        </w:rPr>
        <w:t>Inclusion, Diversity</w:t>
      </w:r>
      <w:r w:rsidR="008E4224">
        <w:rPr>
          <w:rFonts w:ascii="Calibri" w:eastAsia="Times New Roman" w:hAnsi="Calibri" w:cs="Calibri"/>
          <w:i/>
          <w:iCs/>
          <w:color w:val="1F3864" w:themeColor="accent5" w:themeShade="80"/>
        </w:rPr>
        <w:t>,</w:t>
      </w:r>
      <w:r w:rsidRPr="00652BCF">
        <w:rPr>
          <w:rFonts w:ascii="Calibri" w:eastAsia="Times New Roman" w:hAnsi="Calibri" w:cs="Calibri"/>
          <w:i/>
          <w:iCs/>
          <w:color w:val="1F3864" w:themeColor="accent5" w:themeShade="80"/>
        </w:rPr>
        <w:t xml:space="preserve"> and Equity Affinity Group</w:t>
      </w:r>
      <w:r w:rsidRPr="00652BCF">
        <w:rPr>
          <w:rFonts w:ascii="Calibri" w:eastAsia="Times New Roman" w:hAnsi="Calibri" w:cs="Calibri"/>
          <w:color w:val="1F3864" w:themeColor="accent5" w:themeShade="80"/>
        </w:rPr>
        <w:t>. The affinity group provides an informal monthly gathering space for faculty, staff, residents, graduate students</w:t>
      </w:r>
      <w:r w:rsidR="008E4224">
        <w:rPr>
          <w:rFonts w:ascii="Calibri" w:eastAsia="Times New Roman" w:hAnsi="Calibri" w:cs="Calibri"/>
          <w:color w:val="1F3864" w:themeColor="accent5" w:themeShade="80"/>
        </w:rPr>
        <w:t>,</w:t>
      </w:r>
      <w:r w:rsidRPr="00652BCF">
        <w:rPr>
          <w:rFonts w:ascii="Calibri" w:eastAsia="Times New Roman" w:hAnsi="Calibri" w:cs="Calibri"/>
          <w:color w:val="1F3864" w:themeColor="accent5" w:themeShade="80"/>
        </w:rPr>
        <w:t xml:space="preserve"> and predoctoral students to expand and share their perspectives on all dimensions of diversity and equity, and to explore opportunities for members to be more inclusive and equitable in our work at the School, University</w:t>
      </w:r>
      <w:r w:rsidR="008E4224">
        <w:rPr>
          <w:rFonts w:ascii="Calibri" w:eastAsia="Times New Roman" w:hAnsi="Calibri" w:cs="Calibri"/>
          <w:color w:val="1F3864" w:themeColor="accent5" w:themeShade="80"/>
        </w:rPr>
        <w:t>,</w:t>
      </w:r>
      <w:r w:rsidRPr="00652BCF">
        <w:rPr>
          <w:rFonts w:ascii="Calibri" w:eastAsia="Times New Roman" w:hAnsi="Calibri" w:cs="Calibri"/>
          <w:color w:val="1F3864" w:themeColor="accent5" w:themeShade="80"/>
        </w:rPr>
        <w:t xml:space="preserve"> and community. The affinity group has provided much insight on areas in which the school needs to focus its equity, diversity</w:t>
      </w:r>
      <w:r w:rsidR="008E4224">
        <w:rPr>
          <w:rFonts w:ascii="Calibri" w:eastAsia="Times New Roman" w:hAnsi="Calibri" w:cs="Calibri"/>
          <w:color w:val="1F3864" w:themeColor="accent5" w:themeShade="80"/>
        </w:rPr>
        <w:t>,</w:t>
      </w:r>
      <w:r w:rsidRPr="00652BCF">
        <w:rPr>
          <w:rFonts w:ascii="Calibri" w:eastAsia="Times New Roman" w:hAnsi="Calibri" w:cs="Calibri"/>
          <w:color w:val="1F3864" w:themeColor="accent5" w:themeShade="80"/>
        </w:rPr>
        <w:t xml:space="preserve"> and inclusion efforts, and will ultimately play a key role in evaluating our progress. The group meets the first Tuesday of every month and is open to everyone in the School. </w:t>
      </w:r>
    </w:p>
    <w:p w14:paraId="60D63ECF" w14:textId="77777777" w:rsidR="002C0F01" w:rsidRPr="002C0F01" w:rsidRDefault="002C0F01" w:rsidP="00465802">
      <w:pPr>
        <w:pStyle w:val="ListParagraph"/>
        <w:rPr>
          <w:color w:val="000000" w:themeColor="text1"/>
        </w:rPr>
      </w:pPr>
    </w:p>
    <w:p w14:paraId="7C3BF33A" w14:textId="0C627959" w:rsidR="00D958B1" w:rsidRDefault="00D958B1" w:rsidP="00465802">
      <w:pPr>
        <w:rPr>
          <w:rFonts w:cstheme="minorHAnsi"/>
          <w:b/>
          <w:bCs/>
          <w:color w:val="7030A0"/>
          <w:shd w:val="clear" w:color="auto" w:fill="FFFFFF"/>
        </w:rPr>
      </w:pPr>
    </w:p>
    <w:p w14:paraId="483B0C30" w14:textId="1800D263" w:rsidR="00D958B1" w:rsidRDefault="00D958B1">
      <w:pPr>
        <w:rPr>
          <w:rFonts w:cstheme="minorHAnsi"/>
          <w:b/>
          <w:bCs/>
          <w:color w:val="7030A0"/>
          <w:shd w:val="clear" w:color="auto" w:fill="FFFFFF"/>
        </w:rPr>
      </w:pPr>
      <w:r>
        <w:rPr>
          <w:rFonts w:cstheme="minorHAnsi"/>
          <w:b/>
          <w:bCs/>
          <w:color w:val="7030A0"/>
          <w:shd w:val="clear" w:color="auto" w:fill="FFFFFF"/>
        </w:rPr>
        <w:br w:type="page"/>
      </w:r>
    </w:p>
    <w:p w14:paraId="71A31482" w14:textId="4958449A" w:rsidR="00015FC8" w:rsidRDefault="00015FC8" w:rsidP="00D4196D">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sidR="00DD77A5">
        <w:rPr>
          <w:rFonts w:cstheme="minorHAnsi"/>
          <w:b/>
          <w:bCs/>
          <w:color w:val="7030A0"/>
          <w:shd w:val="clear" w:color="auto" w:fill="FFFFFF"/>
        </w:rPr>
        <w:t xml:space="preserve">s </w:t>
      </w:r>
      <w:r w:rsidR="00A36826">
        <w:rPr>
          <w:rFonts w:cstheme="minorHAnsi"/>
          <w:b/>
          <w:bCs/>
          <w:color w:val="7030A0"/>
          <w:shd w:val="clear" w:color="auto" w:fill="FFFFFF"/>
        </w:rPr>
        <w:t>–</w:t>
      </w:r>
      <w:r w:rsidR="00DD77A5">
        <w:rPr>
          <w:rFonts w:cstheme="minorHAnsi"/>
          <w:b/>
          <w:bCs/>
          <w:color w:val="7030A0"/>
          <w:shd w:val="clear" w:color="auto" w:fill="FFFFFF"/>
        </w:rPr>
        <w:t xml:space="preserve"> </w:t>
      </w:r>
      <w:r w:rsidR="00DD77A5" w:rsidRPr="008A52B9">
        <w:rPr>
          <w:rFonts w:cstheme="minorHAnsi"/>
          <w:b/>
          <w:bCs/>
          <w:color w:val="7030A0"/>
          <w:shd w:val="clear" w:color="auto" w:fill="FFFFFF"/>
        </w:rPr>
        <w:t>Narrative</w:t>
      </w:r>
      <w:r w:rsidRPr="008A52B9">
        <w:rPr>
          <w:rFonts w:cstheme="minorHAnsi"/>
          <w:b/>
          <w:bCs/>
          <w:color w:val="7030A0"/>
          <w:shd w:val="clear" w:color="auto" w:fill="FFFFFF"/>
        </w:rPr>
        <w:t xml:space="preserve"> Section</w:t>
      </w:r>
    </w:p>
    <w:p w14:paraId="460A0ECC" w14:textId="0C43D0F3" w:rsidR="00015FC8"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48E416EE" w14:textId="77777777" w:rsidR="00F46492" w:rsidRPr="00F46492"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p>
    <w:p w14:paraId="2E0FA1ED" w14:textId="01D0EE57" w:rsidR="00015FC8" w:rsidRDefault="00E74782" w:rsidP="00F46492">
      <w:pPr>
        <w:pStyle w:val="ListParagraph"/>
        <w:rPr>
          <w:color w:val="1F3864" w:themeColor="accent5" w:themeShade="80"/>
          <w:shd w:val="clear" w:color="auto" w:fill="FFFFFF"/>
        </w:rPr>
      </w:pPr>
      <w:r w:rsidRPr="00E74782">
        <w:rPr>
          <w:rFonts w:cstheme="minorHAnsi"/>
          <w:bCs/>
          <w:i/>
          <w:color w:val="5B9BD5" w:themeColor="accent1"/>
          <w:sz w:val="20"/>
          <w:shd w:val="clear" w:color="auto" w:fill="FFFFFF"/>
        </w:rPr>
        <w:br/>
      </w:r>
      <w:r w:rsidR="00F46492" w:rsidRPr="00F46492">
        <w:rPr>
          <w:color w:val="1F3864" w:themeColor="accent5" w:themeShade="80"/>
          <w:shd w:val="clear" w:color="auto" w:fill="FFFFFF"/>
        </w:rPr>
        <w:t>2% increase in graduate professional tuition in all categories.  This will generate approximately $35k for the School, which will be used to partially offset</w:t>
      </w:r>
      <w:r w:rsidR="00544280">
        <w:rPr>
          <w:color w:val="1F3864" w:themeColor="accent5" w:themeShade="80"/>
          <w:shd w:val="clear" w:color="auto" w:fill="FFFFFF"/>
        </w:rPr>
        <w:t xml:space="preserve"> expected</w:t>
      </w:r>
      <w:r w:rsidR="00F46492" w:rsidRPr="00F46492">
        <w:rPr>
          <w:color w:val="1F3864" w:themeColor="accent5" w:themeShade="80"/>
          <w:shd w:val="clear" w:color="auto" w:fill="FFFFFF"/>
        </w:rPr>
        <w:t xml:space="preserve"> faculty salary increases.</w:t>
      </w:r>
    </w:p>
    <w:p w14:paraId="3B9A7381" w14:textId="77777777" w:rsidR="00F46492" w:rsidRPr="00E74782" w:rsidRDefault="00F46492" w:rsidP="00F46492">
      <w:pPr>
        <w:pStyle w:val="ListParagraph"/>
        <w:rPr>
          <w:color w:val="000000" w:themeColor="text1"/>
          <w:shd w:val="clear" w:color="auto" w:fill="FFFFFF"/>
        </w:rPr>
      </w:pPr>
    </w:p>
    <w:p w14:paraId="237D985F" w14:textId="77777777" w:rsidR="00F46492" w:rsidRPr="00F46492"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p>
    <w:p w14:paraId="165CE8CE" w14:textId="3B049B46" w:rsidR="00015FC8" w:rsidRPr="00F46492" w:rsidRDefault="00E74782" w:rsidP="00F46492">
      <w:pPr>
        <w:pStyle w:val="ListParagraph"/>
        <w:rPr>
          <w:color w:val="1F3864" w:themeColor="accent5" w:themeShade="80"/>
          <w:shd w:val="clear" w:color="auto" w:fill="FFFFFF"/>
        </w:rPr>
      </w:pPr>
      <w:r w:rsidRPr="00E74782">
        <w:rPr>
          <w:rFonts w:cstheme="minorHAnsi"/>
          <w:bCs/>
          <w:i/>
          <w:color w:val="5B9BD5" w:themeColor="accent1"/>
          <w:sz w:val="20"/>
          <w:shd w:val="clear" w:color="auto" w:fill="FFFFFF"/>
        </w:rPr>
        <w:br/>
      </w:r>
      <w:r w:rsidR="00F46492" w:rsidRPr="00F46492">
        <w:rPr>
          <w:color w:val="1F3864" w:themeColor="accent5" w:themeShade="80"/>
          <w:shd w:val="clear" w:color="auto" w:fill="FFFFFF"/>
        </w:rPr>
        <w:t>A market analysis was not</w:t>
      </w:r>
      <w:r w:rsidR="00544280">
        <w:rPr>
          <w:color w:val="1F3864" w:themeColor="accent5" w:themeShade="80"/>
          <w:shd w:val="clear" w:color="auto" w:fill="FFFFFF"/>
        </w:rPr>
        <w:t xml:space="preserve"> conducted.  </w:t>
      </w:r>
      <w:r w:rsidR="00BE3AC7" w:rsidRPr="005F4236">
        <w:rPr>
          <w:iCs/>
          <w:color w:val="002060"/>
        </w:rPr>
        <w:t>All graduate programs are in the top 5% nationally.  However</w:t>
      </w:r>
      <w:r w:rsidR="00A36826">
        <w:rPr>
          <w:iCs/>
          <w:color w:val="002060"/>
        </w:rPr>
        <w:t>,</w:t>
      </w:r>
      <w:r w:rsidR="00BE3AC7" w:rsidRPr="005F4236">
        <w:rPr>
          <w:iCs/>
          <w:color w:val="002060"/>
        </w:rPr>
        <w:t xml:space="preserve"> there are some difficulties in comparing with peers since fees and tuit</w:t>
      </w:r>
      <w:r w:rsidR="00BE3AC7">
        <w:rPr>
          <w:iCs/>
          <w:color w:val="002060"/>
        </w:rPr>
        <w:t>ion must be considered together and fee</w:t>
      </w:r>
      <w:r w:rsidR="00BE3AC7" w:rsidRPr="005F4236">
        <w:rPr>
          <w:iCs/>
          <w:color w:val="002060"/>
        </w:rPr>
        <w:t xml:space="preserve"> infor</w:t>
      </w:r>
      <w:r w:rsidR="00BE3AC7">
        <w:rPr>
          <w:iCs/>
          <w:color w:val="002060"/>
        </w:rPr>
        <w:t>mation isn’t always available.  A 2% tuition increase will not materially change peer comparisons.</w:t>
      </w:r>
    </w:p>
    <w:p w14:paraId="7DD4F811" w14:textId="77777777" w:rsidR="00F46492" w:rsidRPr="00E74782" w:rsidRDefault="00F46492" w:rsidP="00F46492">
      <w:pPr>
        <w:pStyle w:val="ListParagraph"/>
        <w:rPr>
          <w:color w:val="000000" w:themeColor="text1"/>
          <w:shd w:val="clear" w:color="auto" w:fill="FFFFFF"/>
        </w:rPr>
      </w:pPr>
    </w:p>
    <w:p w14:paraId="3F012522" w14:textId="244B3FF7" w:rsidR="00015FC8" w:rsidRPr="00F46492" w:rsidRDefault="20FADFBA" w:rsidP="00BF0F26">
      <w:pPr>
        <w:pStyle w:val="ListParagraph"/>
        <w:numPr>
          <w:ilvl w:val="0"/>
          <w:numId w:val="3"/>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75E1BD32" w14:textId="759B6B78" w:rsidR="00F46492" w:rsidRDefault="00F46492" w:rsidP="00F46492">
      <w:pPr>
        <w:pStyle w:val="ListParagraph"/>
        <w:spacing w:after="0"/>
        <w:rPr>
          <w:rFonts w:eastAsiaTheme="minorEastAsia"/>
          <w:color w:val="000000" w:themeColor="text1"/>
        </w:rPr>
      </w:pPr>
    </w:p>
    <w:p w14:paraId="6676D720" w14:textId="779D4D9F" w:rsidR="00F46492" w:rsidRPr="00F46492" w:rsidRDefault="00F46492" w:rsidP="00F46492">
      <w:pPr>
        <w:pStyle w:val="ListParagraph"/>
        <w:spacing w:after="0"/>
        <w:rPr>
          <w:rFonts w:eastAsiaTheme="minorEastAsia"/>
          <w:color w:val="1F3864" w:themeColor="accent5" w:themeShade="80"/>
        </w:rPr>
      </w:pPr>
      <w:r w:rsidRPr="00F46492">
        <w:rPr>
          <w:rFonts w:eastAsiaTheme="minorEastAsia"/>
          <w:color w:val="1F3864" w:themeColor="accent5" w:themeShade="80"/>
        </w:rPr>
        <w:t xml:space="preserve">If SOD is required to offset the impact on student debt, then please do not approve the increase.  We try as best we can to </w:t>
      </w:r>
      <w:r>
        <w:rPr>
          <w:rFonts w:eastAsiaTheme="minorEastAsia"/>
          <w:color w:val="1F3864" w:themeColor="accent5" w:themeShade="80"/>
        </w:rPr>
        <w:t xml:space="preserve">generate </w:t>
      </w:r>
      <w:r w:rsidRPr="00F46492">
        <w:rPr>
          <w:rFonts w:eastAsiaTheme="minorEastAsia"/>
          <w:color w:val="1F3864" w:themeColor="accent5" w:themeShade="80"/>
        </w:rPr>
        <w:t xml:space="preserve">advancement funding to cover student scholarships.  </w:t>
      </w:r>
      <w:r w:rsidR="00175C78">
        <w:rPr>
          <w:rFonts w:eastAsiaTheme="minorEastAsia"/>
          <w:color w:val="1F3864" w:themeColor="accent5" w:themeShade="80"/>
        </w:rPr>
        <w:t>But this</w:t>
      </w:r>
      <w:r w:rsidRPr="00F46492">
        <w:rPr>
          <w:rFonts w:eastAsiaTheme="minorEastAsia"/>
          <w:color w:val="1F3864" w:themeColor="accent5" w:themeShade="80"/>
        </w:rPr>
        <w:t xml:space="preserve"> resource is limited.  This is not to say that it isn’t significant for some students, but a 2% increase will not have a material impact on overall debt load</w:t>
      </w:r>
      <w:r w:rsidR="00306A7F">
        <w:rPr>
          <w:rFonts w:eastAsiaTheme="minorEastAsia"/>
          <w:color w:val="1F3864" w:themeColor="accent5" w:themeShade="80"/>
        </w:rPr>
        <w:t xml:space="preserve"> for our graduate students</w:t>
      </w:r>
      <w:r w:rsidRPr="00F46492">
        <w:rPr>
          <w:rFonts w:eastAsiaTheme="minorEastAsia"/>
          <w:color w:val="1F3864" w:themeColor="accent5" w:themeShade="80"/>
        </w:rPr>
        <w:t>.</w:t>
      </w:r>
    </w:p>
    <w:p w14:paraId="0F0E6E99" w14:textId="6844A01B" w:rsidR="3C06953E" w:rsidRDefault="3C06953E" w:rsidP="3C06953E">
      <w:pPr>
        <w:spacing w:after="0"/>
        <w:ind w:left="360" w:hanging="360"/>
      </w:pPr>
    </w:p>
    <w:p w14:paraId="13B75EBC" w14:textId="05DD05C1" w:rsidR="00015FC8"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0B326DE5" w14:textId="459DE5C4" w:rsidR="00F46492" w:rsidRPr="00F46492" w:rsidRDefault="00F46492" w:rsidP="00F46492">
      <w:pPr>
        <w:pStyle w:val="ListParagraph"/>
        <w:rPr>
          <w:color w:val="1F3864" w:themeColor="accent5" w:themeShade="80"/>
          <w:shd w:val="clear" w:color="auto" w:fill="FFFFFF"/>
        </w:rPr>
      </w:pPr>
      <w:r w:rsidRPr="00F46492">
        <w:rPr>
          <w:color w:val="1F3864" w:themeColor="accent5" w:themeShade="80"/>
          <w:shd w:val="clear" w:color="auto" w:fill="FFFFFF"/>
        </w:rPr>
        <w:t xml:space="preserve">It is not likely to have a material </w:t>
      </w:r>
      <w:r w:rsidR="00F27DFA">
        <w:rPr>
          <w:color w:val="1F3864" w:themeColor="accent5" w:themeShade="80"/>
          <w:shd w:val="clear" w:color="auto" w:fill="FFFFFF"/>
        </w:rPr>
        <w:t>impact on enrollment and definitely not on</w:t>
      </w:r>
      <w:r w:rsidRPr="00F46492">
        <w:rPr>
          <w:color w:val="1F3864" w:themeColor="accent5" w:themeShade="80"/>
          <w:shd w:val="clear" w:color="auto" w:fill="FFFFFF"/>
        </w:rPr>
        <w:t xml:space="preserve"> waivers.</w:t>
      </w:r>
      <w:r w:rsidR="00175C78">
        <w:rPr>
          <w:color w:val="1F3864" w:themeColor="accent5" w:themeShade="80"/>
          <w:shd w:val="clear" w:color="auto" w:fill="FFFFFF"/>
        </w:rPr>
        <w:t xml:space="preserve">  It is not expected to have any impact on resident/non-resident composition.</w:t>
      </w:r>
    </w:p>
    <w:p w14:paraId="34476ED7" w14:textId="77777777" w:rsidR="00F46492" w:rsidRPr="00E74782" w:rsidRDefault="00F46492" w:rsidP="00F46492">
      <w:pPr>
        <w:pStyle w:val="ListParagraph"/>
        <w:rPr>
          <w:color w:val="000000" w:themeColor="text1"/>
          <w:shd w:val="clear" w:color="auto" w:fill="FFFFFF"/>
        </w:rPr>
      </w:pPr>
    </w:p>
    <w:p w14:paraId="5DBB5B30" w14:textId="3E63A5B3" w:rsidR="00015FC8"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(e.g.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0FD89C4C" w14:textId="40760267" w:rsidR="00F27DFA" w:rsidRPr="00F27DFA" w:rsidRDefault="00175C78" w:rsidP="00F27DFA">
      <w:pPr>
        <w:pStyle w:val="ListParagraph"/>
        <w:rPr>
          <w:color w:val="1F3864" w:themeColor="accent5" w:themeShade="80"/>
          <w:shd w:val="clear" w:color="auto" w:fill="FFFFFF"/>
        </w:rPr>
      </w:pPr>
      <w:r>
        <w:rPr>
          <w:color w:val="1F3864" w:themeColor="accent5" w:themeShade="80"/>
          <w:shd w:val="clear" w:color="auto" w:fill="FFFFFF"/>
        </w:rPr>
        <w:t>E</w:t>
      </w:r>
      <w:r w:rsidR="00F27DFA">
        <w:rPr>
          <w:color w:val="1F3864" w:themeColor="accent5" w:themeShade="80"/>
          <w:shd w:val="clear" w:color="auto" w:fill="FFFFFF"/>
        </w:rPr>
        <w:t>veryone is aware of the financial stru</w:t>
      </w:r>
      <w:r w:rsidR="00F27DFA" w:rsidRPr="00F27DFA">
        <w:rPr>
          <w:color w:val="1F3864" w:themeColor="accent5" w:themeShade="80"/>
          <w:shd w:val="clear" w:color="auto" w:fill="FFFFFF"/>
        </w:rPr>
        <w:t xml:space="preserve">ggles that Dentistry </w:t>
      </w:r>
      <w:r>
        <w:rPr>
          <w:color w:val="1F3864" w:themeColor="accent5" w:themeShade="80"/>
          <w:shd w:val="clear" w:color="auto" w:fill="FFFFFF"/>
        </w:rPr>
        <w:t>experienced over a number of years</w:t>
      </w:r>
      <w:r w:rsidR="00F27DFA" w:rsidRPr="00F27DFA">
        <w:rPr>
          <w:color w:val="1F3864" w:themeColor="accent5" w:themeShade="80"/>
          <w:shd w:val="clear" w:color="auto" w:fill="FFFFFF"/>
        </w:rPr>
        <w:t>.  Will this break the bank</w:t>
      </w:r>
      <w:r w:rsidR="00F27DFA">
        <w:rPr>
          <w:color w:val="1F3864" w:themeColor="accent5" w:themeShade="80"/>
          <w:shd w:val="clear" w:color="auto" w:fill="FFFFFF"/>
        </w:rPr>
        <w:t xml:space="preserve"> if it is not approved</w:t>
      </w:r>
      <w:r w:rsidR="00F27DFA" w:rsidRPr="00F27DFA">
        <w:rPr>
          <w:color w:val="1F3864" w:themeColor="accent5" w:themeShade="80"/>
          <w:shd w:val="clear" w:color="auto" w:fill="FFFFFF"/>
        </w:rPr>
        <w:t xml:space="preserve">? No. Will it contribute to staff/faculty cuts and/or </w:t>
      </w:r>
      <w:r w:rsidR="00BE3AC7">
        <w:rPr>
          <w:color w:val="1F3864" w:themeColor="accent5" w:themeShade="80"/>
          <w:shd w:val="clear" w:color="auto" w:fill="FFFFFF"/>
        </w:rPr>
        <w:t>move the school closer to</w:t>
      </w:r>
      <w:r w:rsidR="00F27DFA" w:rsidRPr="00F27DFA">
        <w:rPr>
          <w:color w:val="1F3864" w:themeColor="accent5" w:themeShade="80"/>
          <w:shd w:val="clear" w:color="auto" w:fill="FFFFFF"/>
        </w:rPr>
        <w:t xml:space="preserve"> deficit spending</w:t>
      </w:r>
      <w:r w:rsidR="00F27DFA">
        <w:rPr>
          <w:color w:val="1F3864" w:themeColor="accent5" w:themeShade="80"/>
          <w:shd w:val="clear" w:color="auto" w:fill="FFFFFF"/>
        </w:rPr>
        <w:t xml:space="preserve"> if it is not approved</w:t>
      </w:r>
      <w:r w:rsidR="00F27DFA" w:rsidRPr="00F27DFA">
        <w:rPr>
          <w:color w:val="1F3864" w:themeColor="accent5" w:themeShade="80"/>
          <w:shd w:val="clear" w:color="auto" w:fill="FFFFFF"/>
        </w:rPr>
        <w:t>?  Yes.</w:t>
      </w:r>
    </w:p>
    <w:p w14:paraId="690FC9EE" w14:textId="77777777" w:rsidR="00F27DFA" w:rsidRDefault="00F27DFA" w:rsidP="00F27DFA">
      <w:pPr>
        <w:pStyle w:val="ListParagraph"/>
        <w:rPr>
          <w:color w:val="000000" w:themeColor="text1"/>
          <w:shd w:val="clear" w:color="auto" w:fill="FFFFFF"/>
        </w:rPr>
      </w:pPr>
    </w:p>
    <w:p w14:paraId="31F3764F" w14:textId="77777777" w:rsidR="00F46492" w:rsidRPr="00E74782" w:rsidRDefault="00F46492" w:rsidP="00F46492">
      <w:pPr>
        <w:pStyle w:val="ListParagraph"/>
        <w:rPr>
          <w:color w:val="000000" w:themeColor="text1"/>
          <w:shd w:val="clear" w:color="auto" w:fill="FFFFFF"/>
        </w:rPr>
      </w:pPr>
    </w:p>
    <w:p w14:paraId="3832FA24" w14:textId="4B618E41" w:rsidR="002F7F81" w:rsidRPr="00F27DFA" w:rsidRDefault="05DDD2DA" w:rsidP="00BF0F26">
      <w:pPr>
        <w:pStyle w:val="ListParagraph"/>
        <w:numPr>
          <w:ilvl w:val="0"/>
          <w:numId w:val="3"/>
        </w:numPr>
        <w:rPr>
          <w:color w:val="000000" w:themeColor="text1"/>
        </w:rPr>
      </w:pPr>
      <w:r w:rsidRPr="29BCF3A9">
        <w:rPr>
          <w:color w:val="000000" w:themeColor="text1"/>
          <w:shd w:val="clear" w:color="auto" w:fill="FFFFFF"/>
        </w:rPr>
        <w:lastRenderedPageBreak/>
        <w:t>For each tuition category that you have proposed changing, please discuss your unit</w:t>
      </w:r>
      <w:r w:rsidR="13602C6D"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(e.g.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789B3325" w14:textId="77777777" w:rsidR="00F27DFA" w:rsidRPr="00CB78CA" w:rsidRDefault="00F27DFA" w:rsidP="00F27DFA">
      <w:pPr>
        <w:pStyle w:val="ListParagraph"/>
        <w:rPr>
          <w:color w:val="000000" w:themeColor="text1"/>
        </w:rPr>
      </w:pPr>
    </w:p>
    <w:p w14:paraId="69A11FD3" w14:textId="00FBA7B1" w:rsidR="00CB78CA" w:rsidRPr="00F27DFA" w:rsidRDefault="00D60CCD" w:rsidP="00CB78CA">
      <w:pPr>
        <w:pStyle w:val="ListParagraph"/>
        <w:rPr>
          <w:color w:val="1F3864" w:themeColor="accent5" w:themeShade="80"/>
        </w:rPr>
      </w:pPr>
      <w:r>
        <w:rPr>
          <w:color w:val="1F3864" w:themeColor="accent5" w:themeShade="80"/>
        </w:rPr>
        <w:t>SOD</w:t>
      </w:r>
      <w:r w:rsidR="00F27DFA" w:rsidRPr="00F27DFA">
        <w:rPr>
          <w:color w:val="1F3864" w:themeColor="accent5" w:themeShade="80"/>
        </w:rPr>
        <w:t xml:space="preserve"> expect</w:t>
      </w:r>
      <w:r>
        <w:rPr>
          <w:color w:val="1F3864" w:themeColor="accent5" w:themeShade="80"/>
        </w:rPr>
        <w:t>s</w:t>
      </w:r>
      <w:r w:rsidR="00F27DFA" w:rsidRPr="00F27DFA">
        <w:rPr>
          <w:color w:val="1F3864" w:themeColor="accent5" w:themeShade="80"/>
        </w:rPr>
        <w:t xml:space="preserve"> graduate tuition rates to increase in each </w:t>
      </w:r>
      <w:r w:rsidR="00175C78">
        <w:rPr>
          <w:color w:val="1F3864" w:themeColor="accent5" w:themeShade="80"/>
        </w:rPr>
        <w:t>of the next 3-5 years by 2%. The school</w:t>
      </w:r>
      <w:r w:rsidR="00F27DFA" w:rsidRPr="00F27DFA">
        <w:rPr>
          <w:color w:val="1F3864" w:themeColor="accent5" w:themeShade="80"/>
        </w:rPr>
        <w:t xml:space="preserve"> expect</w:t>
      </w:r>
      <w:r w:rsidR="00175C78">
        <w:rPr>
          <w:color w:val="1F3864" w:themeColor="accent5" w:themeShade="80"/>
        </w:rPr>
        <w:t>s</w:t>
      </w:r>
      <w:r w:rsidR="00F27DFA" w:rsidRPr="00F27DFA">
        <w:rPr>
          <w:color w:val="1F3864" w:themeColor="accent5" w:themeShade="80"/>
        </w:rPr>
        <w:t xml:space="preserve"> to stay approximately where </w:t>
      </w:r>
      <w:r w:rsidR="00175C78">
        <w:rPr>
          <w:color w:val="1F3864" w:themeColor="accent5" w:themeShade="80"/>
        </w:rPr>
        <w:t>it is currently</w:t>
      </w:r>
      <w:r w:rsidR="00F27DFA" w:rsidRPr="00F27DFA">
        <w:rPr>
          <w:color w:val="1F3864" w:themeColor="accent5" w:themeShade="80"/>
        </w:rPr>
        <w:t xml:space="preserve"> positioned</w:t>
      </w:r>
      <w:r w:rsidR="00BE3AC7">
        <w:rPr>
          <w:color w:val="1F3864" w:themeColor="accent5" w:themeShade="80"/>
        </w:rPr>
        <w:t xml:space="preserve"> in the top 5% nationally</w:t>
      </w:r>
      <w:r w:rsidR="00F27DFA" w:rsidRPr="00F27DFA">
        <w:rPr>
          <w:color w:val="1F3864" w:themeColor="accent5" w:themeShade="80"/>
        </w:rPr>
        <w:t xml:space="preserve"> with respect to peers and 2% annual increases are expected to achieve this result.</w:t>
      </w:r>
    </w:p>
    <w:p w14:paraId="5A534911" w14:textId="77777777" w:rsidR="00F27DFA" w:rsidRPr="00F43AEE" w:rsidRDefault="00F27DFA" w:rsidP="00CB78CA">
      <w:pPr>
        <w:pStyle w:val="ListParagraph"/>
        <w:rPr>
          <w:color w:val="000000" w:themeColor="text1"/>
        </w:rPr>
      </w:pPr>
    </w:p>
    <w:p w14:paraId="15DAED2F" w14:textId="39BA444C" w:rsidR="002F7F81" w:rsidRPr="00175C78" w:rsidRDefault="0FB1FE57" w:rsidP="00BF0F26">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39DAE157" w14:textId="77777777" w:rsidR="00175C78" w:rsidRPr="00F43AEE" w:rsidRDefault="00175C78" w:rsidP="00175C78">
      <w:pPr>
        <w:pStyle w:val="ListParagraph"/>
        <w:rPr>
          <w:rFonts w:eastAsiaTheme="minorEastAsia"/>
          <w:color w:val="000000" w:themeColor="text1"/>
        </w:rPr>
      </w:pPr>
    </w:p>
    <w:p w14:paraId="1AF8AABB" w14:textId="27611D24" w:rsidR="002F7F81" w:rsidRPr="00F27DFA"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53A7A513" w14:textId="117B1612" w:rsidR="00F27DFA" w:rsidRDefault="00F27DFA" w:rsidP="00F27DFA">
      <w:pPr>
        <w:pStyle w:val="ListParagraph"/>
        <w:ind w:left="1440"/>
        <w:rPr>
          <w:rFonts w:eastAsiaTheme="minorEastAsia"/>
          <w:color w:val="000000" w:themeColor="text1"/>
        </w:rPr>
      </w:pPr>
    </w:p>
    <w:p w14:paraId="16F2AE06" w14:textId="013C4BC2" w:rsidR="00717772" w:rsidRDefault="00717772" w:rsidP="00324B57">
      <w:pPr>
        <w:pStyle w:val="ListParagraph"/>
        <w:ind w:left="1440"/>
        <w:rPr>
          <w:color w:val="1F3864" w:themeColor="accent5" w:themeShade="80"/>
        </w:rPr>
      </w:pPr>
      <w:r w:rsidRPr="00175C78">
        <w:rPr>
          <w:color w:val="1F3864" w:themeColor="accent5" w:themeShade="80"/>
          <w:shd w:val="clear" w:color="auto" w:fill="FFFFFF"/>
        </w:rPr>
        <w:t xml:space="preserve">A tuition increase for the DDS program is </w:t>
      </w:r>
      <w:r w:rsidR="00FA5AD6" w:rsidRPr="00175C78">
        <w:rPr>
          <w:color w:val="1F3864" w:themeColor="accent5" w:themeShade="80"/>
          <w:shd w:val="clear" w:color="auto" w:fill="FFFFFF"/>
        </w:rPr>
        <w:t>not planned or recommended.  SOD’s</w:t>
      </w:r>
      <w:r w:rsidRPr="00175C78">
        <w:rPr>
          <w:color w:val="1F3864" w:themeColor="accent5" w:themeShade="80"/>
          <w:shd w:val="clear" w:color="auto" w:fill="FFFFFF"/>
        </w:rPr>
        <w:t xml:space="preserve"> DDS program remains at the top of the tuition tier among public institutions nationally.</w:t>
      </w:r>
      <w:r w:rsidR="00FA5AD6" w:rsidRPr="00175C78">
        <w:rPr>
          <w:color w:val="1F3864" w:themeColor="accent5" w:themeShade="80"/>
          <w:shd w:val="clear" w:color="auto" w:fill="FFFFFF"/>
        </w:rPr>
        <w:t xml:space="preserve"> The</w:t>
      </w:r>
      <w:r w:rsidRPr="00175C78">
        <w:rPr>
          <w:color w:val="1F3864" w:themeColor="accent5" w:themeShade="80"/>
          <w:shd w:val="clear" w:color="auto" w:fill="FFFFFF"/>
        </w:rPr>
        <w:t xml:space="preserve"> non-resident DDS tu</w:t>
      </w:r>
      <w:r w:rsidR="00175C78">
        <w:rPr>
          <w:color w:val="1F3864" w:themeColor="accent5" w:themeShade="80"/>
          <w:shd w:val="clear" w:color="auto" w:fill="FFFFFF"/>
        </w:rPr>
        <w:t>ition rate is among the top 3 for</w:t>
      </w:r>
      <w:r w:rsidRPr="00175C78">
        <w:rPr>
          <w:color w:val="1F3864" w:themeColor="accent5" w:themeShade="80"/>
          <w:shd w:val="clear" w:color="auto" w:fill="FFFFFF"/>
        </w:rPr>
        <w:t xml:space="preserve"> all institutions, public or private, nationally.  </w:t>
      </w:r>
      <w:r w:rsidR="00FA5AD6" w:rsidRPr="00175C78">
        <w:rPr>
          <w:color w:val="1F3864" w:themeColor="accent5" w:themeShade="80"/>
        </w:rPr>
        <w:t>Tuition for the DDS program will</w:t>
      </w:r>
      <w:r w:rsidR="00324B57">
        <w:rPr>
          <w:color w:val="1F3864" w:themeColor="accent5" w:themeShade="80"/>
        </w:rPr>
        <w:t xml:space="preserve"> likely</w:t>
      </w:r>
      <w:r w:rsidR="00FA5AD6" w:rsidRPr="00175C78">
        <w:rPr>
          <w:color w:val="1F3864" w:themeColor="accent5" w:themeShade="80"/>
        </w:rPr>
        <w:t xml:space="preserve"> need to remain frozen for a few more years </w:t>
      </w:r>
      <w:r w:rsidR="00175C78" w:rsidRPr="00175C78">
        <w:rPr>
          <w:color w:val="1F3864" w:themeColor="accent5" w:themeShade="80"/>
        </w:rPr>
        <w:t>while the market rises up to SOD’s current</w:t>
      </w:r>
      <w:r w:rsidR="00FA5AD6" w:rsidRPr="00175C78">
        <w:rPr>
          <w:color w:val="1F3864" w:themeColor="accent5" w:themeShade="80"/>
        </w:rPr>
        <w:t xml:space="preserve"> level.  </w:t>
      </w:r>
      <w:r w:rsidR="00175C78" w:rsidRPr="00175C78">
        <w:rPr>
          <w:color w:val="1F3864" w:themeColor="accent5" w:themeShade="80"/>
        </w:rPr>
        <w:t>N</w:t>
      </w:r>
      <w:r w:rsidR="00FA5AD6" w:rsidRPr="00175C78">
        <w:rPr>
          <w:color w:val="1F3864" w:themeColor="accent5" w:themeShade="80"/>
        </w:rPr>
        <w:t xml:space="preserve">on-resident tuition is so high that it has a detrimental effect on SOD’s ability to matriculate underrepresented minority students.  The school has two “West waivers,” which provide non-resident differential tuition waivers, which helps </w:t>
      </w:r>
      <w:r w:rsidR="00175C78">
        <w:rPr>
          <w:color w:val="1F3864" w:themeColor="accent5" w:themeShade="80"/>
        </w:rPr>
        <w:t>with our recruitment of underrepresented students</w:t>
      </w:r>
      <w:r w:rsidR="0038039E">
        <w:rPr>
          <w:color w:val="1F3864" w:themeColor="accent5" w:themeShade="80"/>
        </w:rPr>
        <w:t>,</w:t>
      </w:r>
      <w:r w:rsidR="00324B57">
        <w:rPr>
          <w:color w:val="1F3864" w:themeColor="accent5" w:themeShade="80"/>
        </w:rPr>
        <w:t xml:space="preserve"> and we </w:t>
      </w:r>
      <w:r w:rsidR="00FA5AD6" w:rsidRPr="00175C78">
        <w:rPr>
          <w:color w:val="1F3864" w:themeColor="accent5" w:themeShade="80"/>
        </w:rPr>
        <w:t>also have multiple scholarship funds that h</w:t>
      </w:r>
      <w:r w:rsidR="00175C78">
        <w:rPr>
          <w:color w:val="1F3864" w:themeColor="accent5" w:themeShade="80"/>
        </w:rPr>
        <w:t xml:space="preserve">elp </w:t>
      </w:r>
      <w:r w:rsidR="00FA5AD6" w:rsidRPr="00175C78">
        <w:rPr>
          <w:color w:val="1F3864" w:themeColor="accent5" w:themeShade="80"/>
        </w:rPr>
        <w:t>d</w:t>
      </w:r>
      <w:r w:rsidR="00324B57">
        <w:rPr>
          <w:color w:val="1F3864" w:themeColor="accent5" w:themeShade="80"/>
        </w:rPr>
        <w:t>efray some of the</w:t>
      </w:r>
      <w:r w:rsidR="00D60CCD">
        <w:rPr>
          <w:color w:val="1F3864" w:themeColor="accent5" w:themeShade="80"/>
        </w:rPr>
        <w:t xml:space="preserve"> tuition</w:t>
      </w:r>
      <w:r w:rsidR="00324B57">
        <w:rPr>
          <w:color w:val="1F3864" w:themeColor="accent5" w:themeShade="80"/>
        </w:rPr>
        <w:t xml:space="preserve"> costs.  But there is currently</w:t>
      </w:r>
      <w:r w:rsidR="00175C78" w:rsidRPr="00175C78">
        <w:rPr>
          <w:color w:val="1F3864" w:themeColor="accent5" w:themeShade="80"/>
        </w:rPr>
        <w:t xml:space="preserve"> not enough</w:t>
      </w:r>
      <w:r w:rsidR="00324B57">
        <w:rPr>
          <w:color w:val="1F3864" w:themeColor="accent5" w:themeShade="80"/>
        </w:rPr>
        <w:t xml:space="preserve"> scholarship support to have a real impact against</w:t>
      </w:r>
      <w:r w:rsidR="00175C78">
        <w:rPr>
          <w:color w:val="1F3864" w:themeColor="accent5" w:themeShade="80"/>
        </w:rPr>
        <w:t xml:space="preserve"> the</w:t>
      </w:r>
      <w:r w:rsidR="00324B57">
        <w:rPr>
          <w:color w:val="1F3864" w:themeColor="accent5" w:themeShade="80"/>
        </w:rPr>
        <w:t xml:space="preserve"> significant</w:t>
      </w:r>
      <w:r w:rsidR="00175C78">
        <w:rPr>
          <w:color w:val="1F3864" w:themeColor="accent5" w:themeShade="80"/>
        </w:rPr>
        <w:t xml:space="preserve"> cost of</w:t>
      </w:r>
      <w:r w:rsidR="00544280">
        <w:rPr>
          <w:color w:val="1F3864" w:themeColor="accent5" w:themeShade="80"/>
        </w:rPr>
        <w:t xml:space="preserve"> non-resident</w:t>
      </w:r>
      <w:r w:rsidR="00175C78">
        <w:rPr>
          <w:color w:val="1F3864" w:themeColor="accent5" w:themeShade="80"/>
        </w:rPr>
        <w:t xml:space="preserve"> tuition</w:t>
      </w:r>
      <w:r w:rsidR="00324B57">
        <w:rPr>
          <w:color w:val="1F3864" w:themeColor="accent5" w:themeShade="80"/>
        </w:rPr>
        <w:t xml:space="preserve"> or on recruitment</w:t>
      </w:r>
      <w:r w:rsidR="00175C78">
        <w:rPr>
          <w:color w:val="1F3864" w:themeColor="accent5" w:themeShade="80"/>
        </w:rPr>
        <w:t>.</w:t>
      </w:r>
      <w:r w:rsidR="00175C78" w:rsidRPr="00175C78">
        <w:rPr>
          <w:color w:val="1F3864" w:themeColor="accent5" w:themeShade="80"/>
        </w:rPr>
        <w:t xml:space="preserve"> </w:t>
      </w:r>
      <w:r w:rsidR="00324B57">
        <w:rPr>
          <w:color w:val="1F3864" w:themeColor="accent5" w:themeShade="80"/>
        </w:rPr>
        <w:t xml:space="preserve"> The school certainly aspires to increase availability of scholarship and gift funds to support scholarships and will continue to work toward </w:t>
      </w:r>
      <w:r w:rsidR="00304364">
        <w:rPr>
          <w:color w:val="1F3864" w:themeColor="accent5" w:themeShade="80"/>
        </w:rPr>
        <w:t>this goal.</w:t>
      </w:r>
    </w:p>
    <w:p w14:paraId="1B2A237C" w14:textId="77777777" w:rsidR="00324B57" w:rsidRPr="00324B57" w:rsidRDefault="00324B57" w:rsidP="00324B57">
      <w:pPr>
        <w:pStyle w:val="ListParagraph"/>
        <w:ind w:left="1440"/>
        <w:rPr>
          <w:color w:val="1F3864" w:themeColor="accent5" w:themeShade="80"/>
          <w:shd w:val="clear" w:color="auto" w:fill="FFFFFF"/>
        </w:rPr>
      </w:pPr>
    </w:p>
    <w:p w14:paraId="0C62E774" w14:textId="39A7BB1A" w:rsidR="00324B57" w:rsidRPr="00324B57" w:rsidRDefault="0FB1FE57" w:rsidP="00324B57">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r w:rsidR="00324B57">
        <w:rPr>
          <w:rFonts w:ascii="Calibri" w:eastAsia="Calibri" w:hAnsi="Calibri" w:cs="Calibri"/>
        </w:rPr>
        <w:tab/>
      </w:r>
    </w:p>
    <w:p w14:paraId="3E555D64" w14:textId="77777777" w:rsidR="00324B57" w:rsidRDefault="00324B57" w:rsidP="00324B57">
      <w:pPr>
        <w:pStyle w:val="ListParagraph"/>
        <w:ind w:left="1440"/>
        <w:rPr>
          <w:rFonts w:ascii="Calibri" w:eastAsia="Calibri" w:hAnsi="Calibri" w:cs="Calibri"/>
        </w:rPr>
      </w:pPr>
    </w:p>
    <w:p w14:paraId="72C1AFDB" w14:textId="42533F77" w:rsidR="00324B57" w:rsidRPr="00324B57" w:rsidRDefault="00D60CCD" w:rsidP="00324B57">
      <w:pPr>
        <w:pStyle w:val="ListParagraph"/>
        <w:ind w:left="1440"/>
        <w:rPr>
          <w:rFonts w:eastAsiaTheme="minorEastAsia"/>
          <w:color w:val="1F3864" w:themeColor="accent5" w:themeShade="80"/>
        </w:rPr>
      </w:pPr>
      <w:r>
        <w:rPr>
          <w:rFonts w:ascii="Calibri" w:eastAsia="Calibri" w:hAnsi="Calibri" w:cs="Calibri"/>
          <w:color w:val="1F3864" w:themeColor="accent5" w:themeShade="80"/>
        </w:rPr>
        <w:t>DDS tuition rates are</w:t>
      </w:r>
      <w:r w:rsidR="00324B57" w:rsidRPr="00324B57">
        <w:rPr>
          <w:rFonts w:ascii="Calibri" w:eastAsia="Calibri" w:hAnsi="Calibri" w:cs="Calibri"/>
          <w:color w:val="1F3864" w:themeColor="accent5" w:themeShade="80"/>
        </w:rPr>
        <w:t xml:space="preserve"> expected to remain the same for the next two years. </w:t>
      </w:r>
    </w:p>
    <w:p w14:paraId="0FB78278" w14:textId="77777777" w:rsidR="00F43AEE" w:rsidRDefault="00F43AEE" w:rsidP="00F43AEE">
      <w:pPr>
        <w:rPr>
          <w:rFonts w:cstheme="minorHAnsi"/>
          <w:color w:val="000000" w:themeColor="text1"/>
        </w:rPr>
      </w:pP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16E12615"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7000FD0" w:rsidRPr="170C305C">
        <w:rPr>
          <w:shd w:val="clear" w:color="auto" w:fill="FFFFFF"/>
        </w:rPr>
        <w:t xml:space="preserve"> </w:t>
      </w:r>
    </w:p>
    <w:p w14:paraId="6358D8DA" w14:textId="0AF0647E" w:rsidR="00F43AEE" w:rsidRPr="002C0F01" w:rsidRDefault="00F43AEE" w:rsidP="002C0F01">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3B86B389" w14:textId="0559532D" w:rsidR="00725FB1" w:rsidRDefault="00725FB1" w:rsidP="00725FB1">
      <w:pPr>
        <w:pStyle w:val="ListParagraph"/>
        <w:rPr>
          <w:rFonts w:cstheme="minorHAnsi"/>
          <w:color w:val="000000" w:themeColor="text1"/>
        </w:rPr>
      </w:pPr>
    </w:p>
    <w:p w14:paraId="4ED89AFF" w14:textId="6910F8AD" w:rsidR="00725FB1" w:rsidRPr="00725FB1" w:rsidRDefault="00F059E1" w:rsidP="00725FB1">
      <w:pPr>
        <w:pStyle w:val="ListParagraph"/>
        <w:rPr>
          <w:rFonts w:cstheme="minorHAnsi"/>
          <w:color w:val="000000" w:themeColor="text1"/>
        </w:rPr>
      </w:pPr>
      <w:r>
        <w:rPr>
          <w:rFonts w:cstheme="minorHAnsi"/>
          <w:color w:val="000000" w:themeColor="text1"/>
        </w:rPr>
        <w:t>Leadership Council</w:t>
      </w:r>
      <w:r>
        <w:rPr>
          <w:rFonts w:cstheme="minorHAnsi"/>
          <w:color w:val="000000" w:themeColor="text1"/>
        </w:rPr>
        <w:tab/>
        <w:t>January 12</w:t>
      </w:r>
      <w:r w:rsidR="00725FB1">
        <w:rPr>
          <w:rFonts w:cstheme="minorHAnsi"/>
          <w:color w:val="000000" w:themeColor="text1"/>
        </w:rPr>
        <w:t>, 2022</w:t>
      </w:r>
    </w:p>
    <w:p w14:paraId="131C875C" w14:textId="77777777" w:rsidR="00725FB1" w:rsidRDefault="00725FB1" w:rsidP="00F43AEE">
      <w:pPr>
        <w:pStyle w:val="ListParagraph"/>
        <w:rPr>
          <w:rFonts w:cstheme="minorHAnsi"/>
          <w:color w:val="000000" w:themeColor="text1"/>
        </w:rPr>
      </w:pPr>
      <w:r>
        <w:rPr>
          <w:rFonts w:cstheme="minorHAnsi"/>
          <w:color w:val="000000" w:themeColor="text1"/>
        </w:rPr>
        <w:t>The Leadership Council includes all Department Chairs, Associate/Assistant Deans, Staff Directors, Student Leadership and other representatives including SEIU.  The leadership council is advisory to the Dean.</w:t>
      </w:r>
    </w:p>
    <w:p w14:paraId="2E63BBEA" w14:textId="77777777" w:rsidR="00725FB1" w:rsidRDefault="00725FB1" w:rsidP="00F43AEE">
      <w:pPr>
        <w:pStyle w:val="ListParagraph"/>
        <w:rPr>
          <w:rFonts w:cstheme="minorHAnsi"/>
          <w:color w:val="000000" w:themeColor="text1"/>
        </w:rPr>
      </w:pPr>
    </w:p>
    <w:p w14:paraId="34CE0A41" w14:textId="2609F4C9" w:rsidR="00B41DC0" w:rsidRDefault="00725FB1" w:rsidP="00F43AEE">
      <w:pPr>
        <w:pStyle w:val="ListParagraph"/>
        <w:rPr>
          <w:rFonts w:cstheme="minorHAnsi"/>
          <w:color w:val="000000" w:themeColor="text1"/>
        </w:rPr>
      </w:pPr>
      <w:r>
        <w:rPr>
          <w:rFonts w:cstheme="minorHAnsi"/>
          <w:color w:val="000000" w:themeColor="text1"/>
        </w:rPr>
        <w:t>Faculty Council</w:t>
      </w:r>
      <w:r>
        <w:rPr>
          <w:rFonts w:cstheme="minorHAnsi"/>
          <w:color w:val="000000" w:themeColor="text1"/>
        </w:rPr>
        <w:tab/>
      </w:r>
      <w:r>
        <w:rPr>
          <w:rFonts w:cstheme="minorHAnsi"/>
          <w:color w:val="000000" w:themeColor="text1"/>
        </w:rPr>
        <w:tab/>
        <w:t xml:space="preserve">January </w:t>
      </w:r>
      <w:r w:rsidR="00F059E1">
        <w:rPr>
          <w:rFonts w:cstheme="minorHAnsi"/>
          <w:color w:val="000000" w:themeColor="text1"/>
        </w:rPr>
        <w:t>25, 2022</w:t>
      </w:r>
      <w:r w:rsidR="002C0F01">
        <w:rPr>
          <w:rFonts w:cstheme="minorHAnsi"/>
          <w:color w:val="000000" w:themeColor="text1"/>
        </w:rPr>
        <w:br/>
      </w:r>
    </w:p>
    <w:p w14:paraId="62EBF3C5" w14:textId="4EBFAE28" w:rsidR="00B41DC0"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2A8905C1" w14:textId="4270D896" w:rsidR="00725FB1" w:rsidRDefault="00725FB1" w:rsidP="00725FB1">
      <w:pPr>
        <w:pStyle w:val="ListParagraph"/>
        <w:rPr>
          <w:color w:val="000000" w:themeColor="text1"/>
        </w:rPr>
      </w:pPr>
    </w:p>
    <w:p w14:paraId="7E31B7A6" w14:textId="4F623478" w:rsidR="00725FB1" w:rsidRDefault="00725FB1" w:rsidP="00725FB1">
      <w:pPr>
        <w:pStyle w:val="ListParagraph"/>
        <w:rPr>
          <w:color w:val="000000" w:themeColor="text1"/>
        </w:rPr>
      </w:pPr>
      <w:r>
        <w:rPr>
          <w:color w:val="000000" w:themeColor="text1"/>
        </w:rPr>
        <w:t>Natasha M Flake</w:t>
      </w:r>
    </w:p>
    <w:p w14:paraId="0583BFE1" w14:textId="673F602C" w:rsidR="00725FB1" w:rsidRDefault="00725FB1" w:rsidP="00725FB1">
      <w:pPr>
        <w:pStyle w:val="ListParagraph"/>
        <w:rPr>
          <w:color w:val="000000" w:themeColor="text1"/>
        </w:rPr>
      </w:pPr>
      <w:r>
        <w:rPr>
          <w:color w:val="000000" w:themeColor="text1"/>
        </w:rPr>
        <w:t>Chair, SOD Faculty Council</w:t>
      </w:r>
    </w:p>
    <w:p w14:paraId="6D98A12B" w14:textId="0B794755" w:rsidR="00476C8C" w:rsidRDefault="001535C8" w:rsidP="00F059E1">
      <w:pPr>
        <w:pStyle w:val="ListParagraph"/>
        <w:rPr>
          <w:color w:val="000000" w:themeColor="text1"/>
        </w:rPr>
      </w:pPr>
      <w:hyperlink r:id="rId11" w:history="1">
        <w:r w:rsidR="00F059E1" w:rsidRPr="00D75886">
          <w:rPr>
            <w:rStyle w:val="Hyperlink"/>
          </w:rPr>
          <w:t>nflake@uw.edu</w:t>
        </w:r>
      </w:hyperlink>
    </w:p>
    <w:p w14:paraId="47B0416A" w14:textId="77777777" w:rsidR="00F059E1" w:rsidRPr="00F059E1" w:rsidRDefault="00F059E1" w:rsidP="00F059E1">
      <w:pPr>
        <w:pStyle w:val="ListParagraph"/>
        <w:rPr>
          <w:color w:val="000000" w:themeColor="text1"/>
        </w:rPr>
      </w:pPr>
    </w:p>
    <w:p w14:paraId="4065918A" w14:textId="2AEA314D" w:rsidR="00B41DC0" w:rsidRDefault="00B41DC0" w:rsidP="00BF0F26">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66681378" w14:textId="46B23B5B" w:rsidR="00B41DC0" w:rsidRDefault="00B41DC0" w:rsidP="00B41DC0">
      <w:pPr>
        <w:pStyle w:val="ListParagraph"/>
        <w:rPr>
          <w:rFonts w:cstheme="minorHAnsi"/>
          <w:color w:val="000000" w:themeColor="text1"/>
        </w:rPr>
      </w:pPr>
    </w:p>
    <w:p w14:paraId="3E9BE3BB" w14:textId="166B1E26" w:rsidR="00F059E1" w:rsidRPr="00B41DC0" w:rsidRDefault="00F059E1" w:rsidP="00B41DC0">
      <w:pPr>
        <w:pStyle w:val="ListParagraph"/>
        <w:rPr>
          <w:rFonts w:cstheme="minorHAnsi"/>
          <w:color w:val="000000" w:themeColor="text1"/>
        </w:rPr>
      </w:pPr>
      <w:r>
        <w:rPr>
          <w:rFonts w:cstheme="minorHAnsi"/>
          <w:color w:val="000000" w:themeColor="text1"/>
        </w:rPr>
        <w:t>The elected Graduate Student Representative and Student Council President representing the graduate students and DDS students, respectively are on the Leadership Council and this item was on the agenda for that meeting.  However, neither student representative were present at the meeting.  Consequently, we will need to address this with the student representatives at the February 9, 2022 Leadership Council meeting.</w:t>
      </w:r>
    </w:p>
    <w:p w14:paraId="2946DB82" w14:textId="77777777" w:rsidR="00B41DC0" w:rsidRDefault="00B41DC0" w:rsidP="00B41DC0">
      <w:pPr>
        <w:pStyle w:val="ListParagraph"/>
        <w:rPr>
          <w:rFonts w:cstheme="minorHAnsi"/>
          <w:color w:val="000000" w:themeColor="text1"/>
        </w:rPr>
      </w:pPr>
    </w:p>
    <w:p w14:paraId="5997CC1D" w14:textId="02348DBD" w:rsidR="00476C8C" w:rsidRPr="007F0C2A" w:rsidRDefault="00476C8C" w:rsidP="00BF0F26">
      <w:pPr>
        <w:pStyle w:val="ListParagraph"/>
        <w:numPr>
          <w:ilvl w:val="0"/>
          <w:numId w:val="4"/>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110FFD37" w14:textId="49DC0E47" w:rsidR="00476C8C" w:rsidRDefault="002C0F01" w:rsidP="00476C8C">
      <w:pPr>
        <w:pStyle w:val="ListParagraph"/>
        <w:rPr>
          <w:rFonts w:cstheme="minorHAnsi"/>
          <w:color w:val="000000" w:themeColor="text1"/>
        </w:rPr>
      </w:pPr>
      <w:r>
        <w:rPr>
          <w:rFonts w:cstheme="minorHAnsi"/>
          <w:color w:val="000000" w:themeColor="text1"/>
        </w:rPr>
        <w:br/>
      </w:r>
    </w:p>
    <w:p w14:paraId="6E1F4CAD" w14:textId="07AAF294" w:rsidR="00476C8C" w:rsidRDefault="00476C8C" w:rsidP="00BF0F26">
      <w:pPr>
        <w:pStyle w:val="ListParagraph"/>
        <w:numPr>
          <w:ilvl w:val="0"/>
          <w:numId w:val="4"/>
        </w:numPr>
        <w:rPr>
          <w:rFonts w:cstheme="minorHAnsi"/>
          <w:color w:val="000000" w:themeColor="text1"/>
        </w:rPr>
      </w:pPr>
      <w:r w:rsidRPr="00476C8C">
        <w:rPr>
          <w:rFonts w:cstheme="minorHAnsi"/>
          <w:color w:val="000000" w:themeColor="text1"/>
        </w:rPr>
        <w:lastRenderedPageBreak/>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1C93DF0A" w14:textId="77777777" w:rsidR="00D44CE1" w:rsidRPr="00D44CE1" w:rsidRDefault="00D44CE1" w:rsidP="00725FB1">
      <w:pPr>
        <w:pStyle w:val="NoSpacing"/>
        <w:ind w:left="810"/>
        <w:rPr>
          <w:color w:val="1F3864" w:themeColor="accent5" w:themeShade="80"/>
        </w:rPr>
      </w:pPr>
      <w:r w:rsidRPr="00D44CE1">
        <w:rPr>
          <w:color w:val="1F3864" w:themeColor="accent5" w:themeShade="80"/>
        </w:rPr>
        <w:t xml:space="preserve">Kyler Hayes </w:t>
      </w:r>
      <w:r w:rsidRPr="00D44CE1">
        <w:rPr>
          <w:color w:val="2E74B5" w:themeColor="accent1" w:themeShade="BF"/>
        </w:rPr>
        <w:t>(</w:t>
      </w:r>
      <w:hyperlink r:id="rId12" w:history="1">
        <w:r w:rsidRPr="00D44CE1">
          <w:rPr>
            <w:rStyle w:val="Hyperlink"/>
            <w:color w:val="2E74B5" w:themeColor="accent1" w:themeShade="BF"/>
          </w:rPr>
          <w:t>hayesk6@uw.edu</w:t>
        </w:r>
      </w:hyperlink>
      <w:r w:rsidRPr="00D44CE1">
        <w:rPr>
          <w:color w:val="2E74B5" w:themeColor="accent1" w:themeShade="BF"/>
        </w:rPr>
        <w:t>)</w:t>
      </w:r>
      <w:r w:rsidRPr="00D44CE1">
        <w:rPr>
          <w:color w:val="1F3864" w:themeColor="accent5" w:themeShade="80"/>
        </w:rPr>
        <w:t xml:space="preserve"> </w:t>
      </w:r>
    </w:p>
    <w:p w14:paraId="7A23E4E2" w14:textId="301A1E98" w:rsidR="00725FB1" w:rsidRPr="00D44CE1" w:rsidRDefault="00D44CE1" w:rsidP="00725FB1">
      <w:pPr>
        <w:pStyle w:val="NoSpacing"/>
        <w:ind w:left="810"/>
        <w:rPr>
          <w:rFonts w:cstheme="minorHAnsi"/>
          <w:color w:val="1F3864" w:themeColor="accent5" w:themeShade="80"/>
        </w:rPr>
      </w:pPr>
      <w:r w:rsidRPr="00D44CE1">
        <w:rPr>
          <w:rFonts w:cstheme="minorHAnsi"/>
          <w:color w:val="1F3864" w:themeColor="accent5" w:themeShade="80"/>
        </w:rPr>
        <w:t>Predoctoral</w:t>
      </w:r>
      <w:r>
        <w:rPr>
          <w:rFonts w:cstheme="minorHAnsi"/>
          <w:color w:val="1F3864" w:themeColor="accent5" w:themeShade="80"/>
        </w:rPr>
        <w:t xml:space="preserve"> (DDS)</w:t>
      </w:r>
      <w:r w:rsidRPr="00D44CE1">
        <w:rPr>
          <w:rFonts w:cstheme="minorHAnsi"/>
          <w:color w:val="1F3864" w:themeColor="accent5" w:themeShade="80"/>
        </w:rPr>
        <w:t xml:space="preserve"> Program</w:t>
      </w:r>
      <w:r w:rsidR="00725FB1" w:rsidRPr="00D44CE1">
        <w:rPr>
          <w:rFonts w:cstheme="minorHAnsi"/>
          <w:color w:val="1F3864" w:themeColor="accent5" w:themeShade="80"/>
        </w:rPr>
        <w:t xml:space="preserve"> Representative</w:t>
      </w:r>
    </w:p>
    <w:p w14:paraId="70367BDC" w14:textId="77777777" w:rsidR="00725FB1" w:rsidRPr="00D44CE1" w:rsidRDefault="00725FB1" w:rsidP="00725FB1">
      <w:pPr>
        <w:pStyle w:val="NoSpacing"/>
        <w:ind w:left="810"/>
        <w:rPr>
          <w:rFonts w:ascii="Calibri" w:hAnsi="Calibri" w:cs="Calibri"/>
          <w:color w:val="1F3864" w:themeColor="accent5" w:themeShade="80"/>
        </w:rPr>
      </w:pPr>
    </w:p>
    <w:p w14:paraId="1B960F5A" w14:textId="77777777" w:rsidR="00D44CE1" w:rsidRPr="00D44CE1" w:rsidRDefault="00D44CE1" w:rsidP="00725FB1">
      <w:pPr>
        <w:pStyle w:val="NoSpacing"/>
        <w:ind w:left="810"/>
        <w:rPr>
          <w:color w:val="1F3864" w:themeColor="accent5" w:themeShade="80"/>
        </w:rPr>
      </w:pPr>
      <w:r w:rsidRPr="00D44CE1">
        <w:rPr>
          <w:color w:val="1F3864" w:themeColor="accent5" w:themeShade="80"/>
        </w:rPr>
        <w:t>Lindsey Yap</w:t>
      </w:r>
      <w:r w:rsidRPr="00D44CE1">
        <w:rPr>
          <w:color w:val="2E74B5" w:themeColor="accent1" w:themeShade="BF"/>
        </w:rPr>
        <w:t xml:space="preserve"> (</w:t>
      </w:r>
      <w:hyperlink r:id="rId13" w:history="1">
        <w:r w:rsidRPr="00D44CE1">
          <w:rPr>
            <w:rStyle w:val="Hyperlink"/>
            <w:color w:val="2E74B5" w:themeColor="accent1" w:themeShade="BF"/>
          </w:rPr>
          <w:t>lyap@uw.edu</w:t>
        </w:r>
      </w:hyperlink>
      <w:r w:rsidRPr="00D44CE1">
        <w:rPr>
          <w:color w:val="2E74B5" w:themeColor="accent1" w:themeShade="BF"/>
        </w:rPr>
        <w:t>)</w:t>
      </w:r>
      <w:r w:rsidRPr="00D44CE1">
        <w:rPr>
          <w:color w:val="1F3864" w:themeColor="accent5" w:themeShade="80"/>
        </w:rPr>
        <w:t xml:space="preserve"> </w:t>
      </w:r>
    </w:p>
    <w:p w14:paraId="61FFD846" w14:textId="1076E58A" w:rsidR="00725FB1" w:rsidRPr="00D44CE1" w:rsidRDefault="00D44CE1" w:rsidP="00725FB1">
      <w:pPr>
        <w:pStyle w:val="NoSpacing"/>
        <w:ind w:left="810"/>
        <w:rPr>
          <w:rFonts w:cstheme="minorHAnsi"/>
          <w:color w:val="1F3864" w:themeColor="accent5" w:themeShade="80"/>
        </w:rPr>
      </w:pPr>
      <w:r w:rsidRPr="00D44CE1">
        <w:rPr>
          <w:rFonts w:cstheme="minorHAnsi"/>
          <w:color w:val="1F3864" w:themeColor="accent5" w:themeShade="80"/>
        </w:rPr>
        <w:t>Graduate Program Representative</w:t>
      </w:r>
    </w:p>
    <w:p w14:paraId="6AAE23DE" w14:textId="77777777" w:rsidR="00725FB1" w:rsidRDefault="00725FB1" w:rsidP="00725FB1">
      <w:pPr>
        <w:pStyle w:val="ListParagraph"/>
        <w:rPr>
          <w:rFonts w:cstheme="minorHAnsi"/>
          <w:color w:val="000000" w:themeColor="text1"/>
        </w:rPr>
      </w:pPr>
    </w:p>
    <w:p w14:paraId="35A2EBD1" w14:textId="77777777" w:rsidR="00725FB1" w:rsidRDefault="00725FB1" w:rsidP="00725FB1">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463D878B" w14:textId="58170E83" w:rsidR="00725FB1" w:rsidRPr="00E71EF4" w:rsidRDefault="00725FB1" w:rsidP="00725FB1">
      <w:pPr>
        <w:pStyle w:val="ListParagraph"/>
        <w:rPr>
          <w:rFonts w:cstheme="minorHAnsi"/>
          <w:color w:val="000000" w:themeColor="text1"/>
        </w:rPr>
      </w:pPr>
      <w:r>
        <w:rPr>
          <w:rFonts w:cstheme="minorHAnsi"/>
          <w:color w:val="000000" w:themeColor="text1"/>
        </w:rPr>
        <w:br/>
      </w:r>
      <w:r w:rsidRPr="00D44CE1">
        <w:rPr>
          <w:rFonts w:cstheme="minorHAnsi"/>
          <w:color w:val="1F3864" w:themeColor="accent5" w:themeShade="80"/>
        </w:rPr>
        <w:t>No increases are proposed</w:t>
      </w:r>
      <w:r w:rsidR="00D44CE1" w:rsidRPr="00D44CE1">
        <w:rPr>
          <w:rFonts w:cstheme="minorHAnsi"/>
          <w:color w:val="1F3864" w:themeColor="accent5" w:themeShade="80"/>
        </w:rPr>
        <w:t xml:space="preserve"> for the DDS program.  The graduate students will be consulted through their elected representative at the February 10, 2022 meeting of the Leadership Council.</w:t>
      </w:r>
    </w:p>
    <w:p w14:paraId="20F0135C" w14:textId="707706CF" w:rsidR="00F33849" w:rsidRPr="003F7317" w:rsidRDefault="00F33849" w:rsidP="003F7317">
      <w:pPr>
        <w:ind w:left="1440"/>
        <w:rPr>
          <w:rFonts w:cstheme="minorHAnsi"/>
          <w:bCs/>
          <w:i/>
          <w:color w:val="5B9BD5" w:themeColor="accent1"/>
          <w:sz w:val="20"/>
          <w:shd w:val="clear" w:color="auto" w:fill="FFFFFF"/>
        </w:rPr>
      </w:pPr>
    </w:p>
    <w:sectPr w:rsidR="00F33849" w:rsidRPr="003F7317" w:rsidSect="001D5FF1">
      <w:headerReference w:type="default" r:id="rId14"/>
      <w:footerReference w:type="default" r:id="rId15"/>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30C7B9" w14:textId="77777777" w:rsidR="00153780" w:rsidRDefault="00153780" w:rsidP="00B32DDA">
      <w:pPr>
        <w:spacing w:after="0" w:line="240" w:lineRule="auto"/>
      </w:pPr>
      <w:r>
        <w:separator/>
      </w:r>
    </w:p>
  </w:endnote>
  <w:endnote w:type="continuationSeparator" w:id="0">
    <w:p w14:paraId="297F5EEF" w14:textId="77777777" w:rsidR="00153780" w:rsidRDefault="00153780" w:rsidP="00B32DDA">
      <w:pPr>
        <w:spacing w:after="0" w:line="240" w:lineRule="auto"/>
      </w:pPr>
      <w:r>
        <w:continuationSeparator/>
      </w:r>
    </w:p>
  </w:endnote>
  <w:endnote w:type="continuationNotice" w:id="1">
    <w:p w14:paraId="70A58766" w14:textId="77777777" w:rsidR="00153780" w:rsidRDefault="001537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34B266" w14:textId="77777777" w:rsidR="00153780" w:rsidRDefault="00153780" w:rsidP="00B32DDA">
      <w:pPr>
        <w:spacing w:after="0" w:line="240" w:lineRule="auto"/>
      </w:pPr>
      <w:r>
        <w:separator/>
      </w:r>
    </w:p>
  </w:footnote>
  <w:footnote w:type="continuationSeparator" w:id="0">
    <w:p w14:paraId="4CB2C2B1" w14:textId="77777777" w:rsidR="00153780" w:rsidRDefault="00153780" w:rsidP="00B32DDA">
      <w:pPr>
        <w:spacing w:after="0" w:line="240" w:lineRule="auto"/>
      </w:pPr>
      <w:r>
        <w:continuationSeparator/>
      </w:r>
    </w:p>
  </w:footnote>
  <w:footnote w:type="continuationNotice" w:id="1">
    <w:p w14:paraId="3F349443" w14:textId="77777777" w:rsidR="00153780" w:rsidRDefault="001537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2C47F32B"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B30DC0">
      <w:rPr>
        <w:b/>
        <w:color w:val="FF0000"/>
        <w:sz w:val="24"/>
      </w:rPr>
      <w:t>School of Dentistry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F0C20"/>
    <w:multiLevelType w:val="hybridMultilevel"/>
    <w:tmpl w:val="B4C46B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F6DF8"/>
    <w:multiLevelType w:val="hybridMultilevel"/>
    <w:tmpl w:val="2FE23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B54415"/>
    <w:multiLevelType w:val="hybridMultilevel"/>
    <w:tmpl w:val="4112B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15"/>
  </w:num>
  <w:num w:numId="3">
    <w:abstractNumId w:val="14"/>
  </w:num>
  <w:num w:numId="4">
    <w:abstractNumId w:val="18"/>
  </w:num>
  <w:num w:numId="5">
    <w:abstractNumId w:val="17"/>
  </w:num>
  <w:num w:numId="6">
    <w:abstractNumId w:val="7"/>
  </w:num>
  <w:num w:numId="7">
    <w:abstractNumId w:val="21"/>
  </w:num>
  <w:num w:numId="8">
    <w:abstractNumId w:val="16"/>
  </w:num>
  <w:num w:numId="9">
    <w:abstractNumId w:val="4"/>
  </w:num>
  <w:num w:numId="10">
    <w:abstractNumId w:val="22"/>
  </w:num>
  <w:num w:numId="11">
    <w:abstractNumId w:val="5"/>
  </w:num>
  <w:num w:numId="12">
    <w:abstractNumId w:val="0"/>
  </w:num>
  <w:num w:numId="13">
    <w:abstractNumId w:val="3"/>
  </w:num>
  <w:num w:numId="14">
    <w:abstractNumId w:val="9"/>
  </w:num>
  <w:num w:numId="15">
    <w:abstractNumId w:val="12"/>
  </w:num>
  <w:num w:numId="16">
    <w:abstractNumId w:val="11"/>
  </w:num>
  <w:num w:numId="17">
    <w:abstractNumId w:val="10"/>
  </w:num>
  <w:num w:numId="18">
    <w:abstractNumId w:val="19"/>
  </w:num>
  <w:num w:numId="19">
    <w:abstractNumId w:val="20"/>
  </w:num>
  <w:num w:numId="20">
    <w:abstractNumId w:val="23"/>
  </w:num>
  <w:num w:numId="21">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
  </w:num>
  <w:num w:numId="24">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45EB8"/>
    <w:rsid w:val="00080A06"/>
    <w:rsid w:val="00081B8C"/>
    <w:rsid w:val="00083629"/>
    <w:rsid w:val="000A4ECC"/>
    <w:rsid w:val="000C7069"/>
    <w:rsid w:val="000D1490"/>
    <w:rsid w:val="000E4E0F"/>
    <w:rsid w:val="000E5A4A"/>
    <w:rsid w:val="000E5E48"/>
    <w:rsid w:val="000F095E"/>
    <w:rsid w:val="000F3A6D"/>
    <w:rsid w:val="00100762"/>
    <w:rsid w:val="00100C41"/>
    <w:rsid w:val="00101875"/>
    <w:rsid w:val="00104436"/>
    <w:rsid w:val="00104AFC"/>
    <w:rsid w:val="00113770"/>
    <w:rsid w:val="0012220A"/>
    <w:rsid w:val="00132695"/>
    <w:rsid w:val="0015003D"/>
    <w:rsid w:val="001535C8"/>
    <w:rsid w:val="00153780"/>
    <w:rsid w:val="0016531C"/>
    <w:rsid w:val="0017178D"/>
    <w:rsid w:val="00175C78"/>
    <w:rsid w:val="00175F18"/>
    <w:rsid w:val="00176076"/>
    <w:rsid w:val="00192432"/>
    <w:rsid w:val="001A1429"/>
    <w:rsid w:val="001A616B"/>
    <w:rsid w:val="001B0419"/>
    <w:rsid w:val="001B1405"/>
    <w:rsid w:val="001B5735"/>
    <w:rsid w:val="001C6A35"/>
    <w:rsid w:val="001D51F7"/>
    <w:rsid w:val="001D5FF1"/>
    <w:rsid w:val="001D61B2"/>
    <w:rsid w:val="001E15CB"/>
    <w:rsid w:val="00222C60"/>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4364"/>
    <w:rsid w:val="00306613"/>
    <w:rsid w:val="00306A7F"/>
    <w:rsid w:val="00317846"/>
    <w:rsid w:val="00320AD0"/>
    <w:rsid w:val="00321B07"/>
    <w:rsid w:val="00324B57"/>
    <w:rsid w:val="00334016"/>
    <w:rsid w:val="0035220D"/>
    <w:rsid w:val="00355FE6"/>
    <w:rsid w:val="00357F1E"/>
    <w:rsid w:val="00361633"/>
    <w:rsid w:val="00361C47"/>
    <w:rsid w:val="00365FA8"/>
    <w:rsid w:val="00371B55"/>
    <w:rsid w:val="00372157"/>
    <w:rsid w:val="003770CC"/>
    <w:rsid w:val="0038039E"/>
    <w:rsid w:val="00381384"/>
    <w:rsid w:val="00394B12"/>
    <w:rsid w:val="003C3C53"/>
    <w:rsid w:val="003C692E"/>
    <w:rsid w:val="003F7317"/>
    <w:rsid w:val="00406325"/>
    <w:rsid w:val="004308CE"/>
    <w:rsid w:val="00433F0C"/>
    <w:rsid w:val="00441D0D"/>
    <w:rsid w:val="004608B5"/>
    <w:rsid w:val="00465802"/>
    <w:rsid w:val="00476C8C"/>
    <w:rsid w:val="00480C86"/>
    <w:rsid w:val="0048773C"/>
    <w:rsid w:val="004916D2"/>
    <w:rsid w:val="00494197"/>
    <w:rsid w:val="00495272"/>
    <w:rsid w:val="004A1C22"/>
    <w:rsid w:val="004A6D44"/>
    <w:rsid w:val="004B6373"/>
    <w:rsid w:val="004B6E46"/>
    <w:rsid w:val="004C461F"/>
    <w:rsid w:val="004D475E"/>
    <w:rsid w:val="00504523"/>
    <w:rsid w:val="00512F9C"/>
    <w:rsid w:val="0052211F"/>
    <w:rsid w:val="0052284F"/>
    <w:rsid w:val="005228D7"/>
    <w:rsid w:val="005375B8"/>
    <w:rsid w:val="0054075C"/>
    <w:rsid w:val="00544280"/>
    <w:rsid w:val="00552F1F"/>
    <w:rsid w:val="00561815"/>
    <w:rsid w:val="005641C9"/>
    <w:rsid w:val="005652FA"/>
    <w:rsid w:val="00570EE2"/>
    <w:rsid w:val="00575AD3"/>
    <w:rsid w:val="005A56B3"/>
    <w:rsid w:val="005A5D7D"/>
    <w:rsid w:val="005C6411"/>
    <w:rsid w:val="005D64AE"/>
    <w:rsid w:val="00600CA9"/>
    <w:rsid w:val="00605E7E"/>
    <w:rsid w:val="00643B1F"/>
    <w:rsid w:val="0064756B"/>
    <w:rsid w:val="006500E9"/>
    <w:rsid w:val="00650501"/>
    <w:rsid w:val="00652BCF"/>
    <w:rsid w:val="00653191"/>
    <w:rsid w:val="00655540"/>
    <w:rsid w:val="0065603F"/>
    <w:rsid w:val="00656980"/>
    <w:rsid w:val="00661BA6"/>
    <w:rsid w:val="00662EC1"/>
    <w:rsid w:val="00664FC6"/>
    <w:rsid w:val="006A02E6"/>
    <w:rsid w:val="006A14EE"/>
    <w:rsid w:val="006B2C9D"/>
    <w:rsid w:val="006B3EE4"/>
    <w:rsid w:val="006C1D2A"/>
    <w:rsid w:val="006C2B43"/>
    <w:rsid w:val="006E71B5"/>
    <w:rsid w:val="006F1030"/>
    <w:rsid w:val="00704E5A"/>
    <w:rsid w:val="00711B8D"/>
    <w:rsid w:val="00717772"/>
    <w:rsid w:val="00724FAE"/>
    <w:rsid w:val="00725FB1"/>
    <w:rsid w:val="007415B4"/>
    <w:rsid w:val="0074537D"/>
    <w:rsid w:val="00746DA1"/>
    <w:rsid w:val="00755B5C"/>
    <w:rsid w:val="00757D31"/>
    <w:rsid w:val="00794274"/>
    <w:rsid w:val="007976B8"/>
    <w:rsid w:val="007C3204"/>
    <w:rsid w:val="007D114D"/>
    <w:rsid w:val="007D163D"/>
    <w:rsid w:val="007D5E15"/>
    <w:rsid w:val="007D5F06"/>
    <w:rsid w:val="007D7335"/>
    <w:rsid w:val="007D7963"/>
    <w:rsid w:val="007F0C2A"/>
    <w:rsid w:val="00822B2E"/>
    <w:rsid w:val="00842646"/>
    <w:rsid w:val="00843F9E"/>
    <w:rsid w:val="00857957"/>
    <w:rsid w:val="008605D2"/>
    <w:rsid w:val="00866666"/>
    <w:rsid w:val="0087316F"/>
    <w:rsid w:val="00886046"/>
    <w:rsid w:val="0089023D"/>
    <w:rsid w:val="00893463"/>
    <w:rsid w:val="00895B48"/>
    <w:rsid w:val="008A44C0"/>
    <w:rsid w:val="008A52B9"/>
    <w:rsid w:val="008A7761"/>
    <w:rsid w:val="008B2E13"/>
    <w:rsid w:val="008B5D0B"/>
    <w:rsid w:val="008B7FF9"/>
    <w:rsid w:val="008C0D83"/>
    <w:rsid w:val="008C60E7"/>
    <w:rsid w:val="008E1596"/>
    <w:rsid w:val="008E4224"/>
    <w:rsid w:val="008E4785"/>
    <w:rsid w:val="008F19DE"/>
    <w:rsid w:val="00907505"/>
    <w:rsid w:val="0091057C"/>
    <w:rsid w:val="00911AA0"/>
    <w:rsid w:val="0091635D"/>
    <w:rsid w:val="00925570"/>
    <w:rsid w:val="00942D98"/>
    <w:rsid w:val="00945195"/>
    <w:rsid w:val="0095513B"/>
    <w:rsid w:val="00972D7C"/>
    <w:rsid w:val="0098683D"/>
    <w:rsid w:val="00992DFA"/>
    <w:rsid w:val="009964D4"/>
    <w:rsid w:val="009A16D0"/>
    <w:rsid w:val="009A6B1D"/>
    <w:rsid w:val="009B22D3"/>
    <w:rsid w:val="009D7FF4"/>
    <w:rsid w:val="009E117E"/>
    <w:rsid w:val="009F1C54"/>
    <w:rsid w:val="009F3D17"/>
    <w:rsid w:val="009F70E6"/>
    <w:rsid w:val="00A0144C"/>
    <w:rsid w:val="00A128D2"/>
    <w:rsid w:val="00A203EC"/>
    <w:rsid w:val="00A206EB"/>
    <w:rsid w:val="00A226B0"/>
    <w:rsid w:val="00A32C28"/>
    <w:rsid w:val="00A35DA8"/>
    <w:rsid w:val="00A36826"/>
    <w:rsid w:val="00A437F8"/>
    <w:rsid w:val="00A67292"/>
    <w:rsid w:val="00A707F8"/>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1B7F"/>
    <w:rsid w:val="00B147EF"/>
    <w:rsid w:val="00B173E7"/>
    <w:rsid w:val="00B2121A"/>
    <w:rsid w:val="00B30DC0"/>
    <w:rsid w:val="00B32DDA"/>
    <w:rsid w:val="00B41CA3"/>
    <w:rsid w:val="00B41DC0"/>
    <w:rsid w:val="00B455EC"/>
    <w:rsid w:val="00B461CF"/>
    <w:rsid w:val="00B5038C"/>
    <w:rsid w:val="00B51A93"/>
    <w:rsid w:val="00B835F7"/>
    <w:rsid w:val="00B8734B"/>
    <w:rsid w:val="00B92A6A"/>
    <w:rsid w:val="00B9357F"/>
    <w:rsid w:val="00B953D8"/>
    <w:rsid w:val="00BA1835"/>
    <w:rsid w:val="00BA2BB0"/>
    <w:rsid w:val="00BA2F0F"/>
    <w:rsid w:val="00BB6402"/>
    <w:rsid w:val="00BD42C5"/>
    <w:rsid w:val="00BE3AC7"/>
    <w:rsid w:val="00BE4175"/>
    <w:rsid w:val="00BE504B"/>
    <w:rsid w:val="00BF0F26"/>
    <w:rsid w:val="00C1060B"/>
    <w:rsid w:val="00C12DFE"/>
    <w:rsid w:val="00C14704"/>
    <w:rsid w:val="00C1631D"/>
    <w:rsid w:val="00C1650C"/>
    <w:rsid w:val="00C31503"/>
    <w:rsid w:val="00C34469"/>
    <w:rsid w:val="00C37A43"/>
    <w:rsid w:val="00C5063A"/>
    <w:rsid w:val="00C50D20"/>
    <w:rsid w:val="00C612F4"/>
    <w:rsid w:val="00C80DEF"/>
    <w:rsid w:val="00C85B90"/>
    <w:rsid w:val="00C95BD6"/>
    <w:rsid w:val="00CA5FD2"/>
    <w:rsid w:val="00CB3570"/>
    <w:rsid w:val="00CB5E5E"/>
    <w:rsid w:val="00CB78CA"/>
    <w:rsid w:val="00CBE295"/>
    <w:rsid w:val="00CC3113"/>
    <w:rsid w:val="00CC33EF"/>
    <w:rsid w:val="00CF329B"/>
    <w:rsid w:val="00CF4DCE"/>
    <w:rsid w:val="00CF6C4C"/>
    <w:rsid w:val="00D019AC"/>
    <w:rsid w:val="00D067C1"/>
    <w:rsid w:val="00D32612"/>
    <w:rsid w:val="00D4196D"/>
    <w:rsid w:val="00D44CE1"/>
    <w:rsid w:val="00D56F6F"/>
    <w:rsid w:val="00D60CCD"/>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DF4F9B"/>
    <w:rsid w:val="00E20111"/>
    <w:rsid w:val="00E211C4"/>
    <w:rsid w:val="00E3553A"/>
    <w:rsid w:val="00E65165"/>
    <w:rsid w:val="00E65DC5"/>
    <w:rsid w:val="00E6695E"/>
    <w:rsid w:val="00E73C1C"/>
    <w:rsid w:val="00E74782"/>
    <w:rsid w:val="00E767C4"/>
    <w:rsid w:val="00E76E6D"/>
    <w:rsid w:val="00E83184"/>
    <w:rsid w:val="00E933A2"/>
    <w:rsid w:val="00EA4C2E"/>
    <w:rsid w:val="00EA7ACB"/>
    <w:rsid w:val="00EB5200"/>
    <w:rsid w:val="00EC5BAE"/>
    <w:rsid w:val="00ED3499"/>
    <w:rsid w:val="00EE47B4"/>
    <w:rsid w:val="00EF5A93"/>
    <w:rsid w:val="00F059E1"/>
    <w:rsid w:val="00F1718F"/>
    <w:rsid w:val="00F22CBB"/>
    <w:rsid w:val="00F27DFA"/>
    <w:rsid w:val="00F31A71"/>
    <w:rsid w:val="00F33849"/>
    <w:rsid w:val="00F354D4"/>
    <w:rsid w:val="00F379C5"/>
    <w:rsid w:val="00F43AEE"/>
    <w:rsid w:val="00F4430E"/>
    <w:rsid w:val="00F46492"/>
    <w:rsid w:val="00F5265D"/>
    <w:rsid w:val="00F729FF"/>
    <w:rsid w:val="00F7465C"/>
    <w:rsid w:val="00F75349"/>
    <w:rsid w:val="00F90F79"/>
    <w:rsid w:val="00F940DD"/>
    <w:rsid w:val="00FA5AD6"/>
    <w:rsid w:val="00FB37CC"/>
    <w:rsid w:val="00FB4EE2"/>
    <w:rsid w:val="00FC2739"/>
    <w:rsid w:val="00FC3EDA"/>
    <w:rsid w:val="00FC72E3"/>
    <w:rsid w:val="00FD7F5B"/>
    <w:rsid w:val="00FF1E6C"/>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customStyle="1" w:styleId="UnresolvedMention1">
    <w:name w:val="Unresolved Mention1"/>
    <w:basedOn w:val="DefaultParagraphFont"/>
    <w:uiPriority w:val="99"/>
    <w:unhideWhenUsed/>
    <w:rsid w:val="002729C0"/>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paragraph" w:styleId="NoSpacing">
    <w:name w:val="No Spacing"/>
    <w:uiPriority w:val="1"/>
    <w:qFormat/>
    <w:rsid w:val="00725FB1"/>
    <w:pPr>
      <w:spacing w:after="0" w:line="240" w:lineRule="auto"/>
    </w:pPr>
  </w:style>
  <w:style w:type="character" w:customStyle="1" w:styleId="normaltextrun">
    <w:name w:val="normaltextrun"/>
    <w:basedOn w:val="DefaultParagraphFont"/>
    <w:rsid w:val="00D019AC"/>
  </w:style>
  <w:style w:type="character" w:customStyle="1" w:styleId="eop">
    <w:name w:val="eop"/>
    <w:basedOn w:val="DefaultParagraphFont"/>
    <w:rsid w:val="00D01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09438293">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yap@uw.edu"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ayesk6@uw.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flake@uw.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393F00-59F7-467B-A312-1FE8F4C335EF}">
  <ds:schemaRefs>
    <ds:schemaRef ds:uri="http://schemas.openxmlformats.org/officeDocument/2006/bibliography"/>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389b588-9fc8-424c-af5d-d360a58bcfe8"/>
    <ds:schemaRef ds:uri="http://purl.org/dc/elements/1.1/"/>
    <ds:schemaRef ds:uri="173d55c7-5991-47fb-a5d8-717dc5b26e84"/>
    <ds:schemaRef ds:uri="http://www.w3.org/XML/1998/namespace"/>
    <ds:schemaRef ds:uri="http://purl.org/dc/dcmitype/"/>
  </ds:schemaRefs>
</ds:datastoreItem>
</file>

<file path=customXml/itemProps3.xml><?xml version="1.0" encoding="utf-8"?>
<ds:datastoreItem xmlns:ds="http://schemas.openxmlformats.org/officeDocument/2006/customXml" ds:itemID="{AFE56A69-E3F2-4A84-AD99-932F7C8B8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2382</Words>
  <Characters>13579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6</cp:revision>
  <dcterms:created xsi:type="dcterms:W3CDTF">2022-02-02T00:02:00Z</dcterms:created>
  <dcterms:modified xsi:type="dcterms:W3CDTF">2022-02-04T23:53:00Z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