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41E9F" w14:textId="77777777"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t xml:space="preserve">Section 1: </w:t>
      </w:r>
      <w:r w:rsidR="00015FC8" w:rsidRPr="002D000B">
        <w:rPr>
          <w:b/>
          <w:bCs/>
          <w:color w:val="7030A0"/>
          <w:shd w:val="clear" w:color="auto" w:fill="FFFFFF"/>
        </w:rPr>
        <w:t>Programmatic &amp; Academic Vitality Narratives</w:t>
      </w:r>
      <w:r>
        <w:br/>
      </w:r>
      <w:r w:rsidR="002D000B" w:rsidRPr="00F42FB3">
        <w:rPr>
          <w:rFonts w:cstheme="minorHAnsi"/>
          <w:i/>
          <w:color w:val="000000" w:themeColor="text1"/>
          <w:sz w:val="20"/>
          <w:shd w:val="clear" w:color="auto" w:fill="FFFFFF"/>
        </w:rPr>
        <w:t xml:space="preserve">Text submitted within this section </w:t>
      </w:r>
      <w:r w:rsidR="002D000B" w:rsidRPr="00F42FB3">
        <w:rPr>
          <w:rFonts w:cstheme="minorHAnsi"/>
          <w:b/>
          <w:i/>
          <w:color w:val="000000" w:themeColor="text1"/>
          <w:sz w:val="20"/>
          <w:shd w:val="clear" w:color="auto" w:fill="FFFFFF"/>
        </w:rPr>
        <w:t>will</w:t>
      </w:r>
      <w:r w:rsidR="002D000B" w:rsidRPr="00F42FB3">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t xml:space="preserve">Where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3B078285" w14:textId="77777777"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2A26EA1B" w14:textId="77777777" w:rsidR="007C468E" w:rsidRPr="002F5139" w:rsidRDefault="00B12724" w:rsidP="00B12724">
      <w:pPr>
        <w:pStyle w:val="ListParagraph"/>
        <w:spacing w:after="0" w:line="240" w:lineRule="auto"/>
        <w:rPr>
          <w:rFonts w:cstheme="minorHAnsi"/>
          <w:b/>
          <w:bCs/>
          <w:color w:val="0070C0"/>
          <w:sz w:val="24"/>
          <w:szCs w:val="24"/>
          <w:shd w:val="clear" w:color="auto" w:fill="FFFFFF"/>
        </w:rPr>
      </w:pPr>
      <w:r w:rsidRPr="002F5139">
        <w:rPr>
          <w:rFonts w:cstheme="minorHAnsi"/>
          <w:b/>
          <w:bCs/>
          <w:color w:val="0070C0"/>
          <w:sz w:val="24"/>
          <w:szCs w:val="24"/>
          <w:shd w:val="clear" w:color="auto" w:fill="FFFFFF"/>
        </w:rPr>
        <w:t>UW Bothell concluded our 21</w:t>
      </w:r>
      <w:r w:rsidRPr="002F5139">
        <w:rPr>
          <w:rFonts w:cstheme="minorHAnsi"/>
          <w:b/>
          <w:bCs/>
          <w:color w:val="0070C0"/>
          <w:sz w:val="24"/>
          <w:szCs w:val="24"/>
          <w:shd w:val="clear" w:color="auto" w:fill="FFFFFF"/>
          <w:vertAlign w:val="superscript"/>
        </w:rPr>
        <w:t>st</w:t>
      </w:r>
      <w:r w:rsidRPr="002F5139">
        <w:rPr>
          <w:rFonts w:cstheme="minorHAnsi"/>
          <w:b/>
          <w:bCs/>
          <w:color w:val="0070C0"/>
          <w:sz w:val="24"/>
          <w:szCs w:val="24"/>
          <w:shd w:val="clear" w:color="auto" w:fill="FFFFFF"/>
        </w:rPr>
        <w:t xml:space="preserve"> Century Strategic Plan (2008-2020) and launched a new </w:t>
      </w:r>
      <w:hyperlink r:id="rId11" w:history="1">
        <w:r w:rsidRPr="002F5139">
          <w:rPr>
            <w:rStyle w:val="Hyperlink"/>
            <w:rFonts w:cstheme="minorHAnsi"/>
            <w:b/>
            <w:bCs/>
            <w:sz w:val="24"/>
            <w:szCs w:val="24"/>
            <w:shd w:val="clear" w:color="auto" w:fill="FFFFFF"/>
          </w:rPr>
          <w:t>Strategic Plan</w:t>
        </w:r>
      </w:hyperlink>
      <w:r w:rsidRPr="002F5139">
        <w:rPr>
          <w:rFonts w:cstheme="minorHAnsi"/>
          <w:b/>
          <w:bCs/>
          <w:color w:val="0070C0"/>
          <w:sz w:val="24"/>
          <w:szCs w:val="24"/>
          <w:shd w:val="clear" w:color="auto" w:fill="FFFFFF"/>
        </w:rPr>
        <w:t xml:space="preserve"> in January 2020, just a few weeks before the pandemic forc</w:t>
      </w:r>
      <w:r w:rsidR="0065058A">
        <w:rPr>
          <w:rFonts w:cstheme="minorHAnsi"/>
          <w:b/>
          <w:bCs/>
          <w:color w:val="0070C0"/>
          <w:sz w:val="24"/>
          <w:szCs w:val="24"/>
          <w:shd w:val="clear" w:color="auto" w:fill="FFFFFF"/>
        </w:rPr>
        <w:t>ed</w:t>
      </w:r>
      <w:r w:rsidRPr="002F5139">
        <w:rPr>
          <w:rFonts w:cstheme="minorHAnsi"/>
          <w:b/>
          <w:bCs/>
          <w:color w:val="0070C0"/>
          <w:sz w:val="24"/>
          <w:szCs w:val="24"/>
          <w:shd w:val="clear" w:color="auto" w:fill="FFFFFF"/>
        </w:rPr>
        <w:t xml:space="preserve"> us to move to online operations. </w:t>
      </w:r>
      <w:r w:rsidR="007C468E" w:rsidRPr="002F5139">
        <w:rPr>
          <w:rFonts w:cstheme="minorHAnsi"/>
          <w:b/>
          <w:bCs/>
          <w:color w:val="0070C0"/>
          <w:sz w:val="24"/>
          <w:szCs w:val="24"/>
          <w:shd w:val="clear" w:color="auto" w:fill="FFFFFF"/>
        </w:rPr>
        <w:t xml:space="preserve">Needless to say, the pandemic challenged us in ways we had never envisaged. However, </w:t>
      </w:r>
      <w:r w:rsidR="00AF08D0" w:rsidRPr="002F5139">
        <w:rPr>
          <w:rFonts w:cstheme="minorHAnsi"/>
          <w:b/>
          <w:bCs/>
          <w:color w:val="0070C0"/>
          <w:sz w:val="24"/>
          <w:szCs w:val="24"/>
          <w:shd w:val="clear" w:color="auto" w:fill="FFFFFF"/>
        </w:rPr>
        <w:t xml:space="preserve">our </w:t>
      </w:r>
      <w:r w:rsidR="007C468E" w:rsidRPr="002F5139">
        <w:rPr>
          <w:rFonts w:cstheme="minorHAnsi"/>
          <w:b/>
          <w:bCs/>
          <w:color w:val="0070C0"/>
          <w:sz w:val="24"/>
          <w:szCs w:val="24"/>
          <w:shd w:val="clear" w:color="auto" w:fill="FFFFFF"/>
        </w:rPr>
        <w:t>extraordinary community of students, faculty and staff came together to continue our work</w:t>
      </w:r>
      <w:r w:rsidR="003D7274">
        <w:rPr>
          <w:rFonts w:cstheme="minorHAnsi"/>
          <w:b/>
          <w:bCs/>
          <w:color w:val="0070C0"/>
          <w:sz w:val="24"/>
          <w:szCs w:val="24"/>
          <w:shd w:val="clear" w:color="auto" w:fill="FFFFFF"/>
        </w:rPr>
        <w:t>.</w:t>
      </w:r>
      <w:r w:rsidR="007C468E" w:rsidRPr="002F5139">
        <w:rPr>
          <w:rFonts w:cstheme="minorHAnsi"/>
          <w:b/>
          <w:bCs/>
          <w:color w:val="0070C0"/>
          <w:sz w:val="24"/>
          <w:szCs w:val="24"/>
          <w:shd w:val="clear" w:color="auto" w:fill="FFFFFF"/>
        </w:rPr>
        <w:t xml:space="preserve"> Over the last two years, we have continued with our </w:t>
      </w:r>
      <w:r w:rsidR="00AF08D0" w:rsidRPr="002F5139">
        <w:rPr>
          <w:rFonts w:cstheme="minorHAnsi"/>
          <w:b/>
          <w:bCs/>
          <w:color w:val="0070C0"/>
          <w:sz w:val="24"/>
          <w:szCs w:val="24"/>
          <w:shd w:val="clear" w:color="auto" w:fill="FFFFFF"/>
        </w:rPr>
        <w:t xml:space="preserve">full slate of </w:t>
      </w:r>
      <w:r w:rsidR="002F5139">
        <w:rPr>
          <w:rFonts w:cstheme="minorHAnsi"/>
          <w:b/>
          <w:bCs/>
          <w:color w:val="0070C0"/>
          <w:sz w:val="24"/>
          <w:szCs w:val="24"/>
          <w:shd w:val="clear" w:color="auto" w:fill="FFFFFF"/>
        </w:rPr>
        <w:t>p</w:t>
      </w:r>
      <w:r w:rsidR="007C468E" w:rsidRPr="002F5139">
        <w:rPr>
          <w:rFonts w:cstheme="minorHAnsi"/>
          <w:b/>
          <w:bCs/>
          <w:color w:val="0070C0"/>
          <w:sz w:val="24"/>
          <w:szCs w:val="24"/>
          <w:shd w:val="clear" w:color="auto" w:fill="FFFFFF"/>
        </w:rPr>
        <w:t xml:space="preserve">rogrammatic offerings without significant disruptions or changes, </w:t>
      </w:r>
      <w:r w:rsidR="00942449" w:rsidRPr="002F5139">
        <w:rPr>
          <w:rFonts w:cstheme="minorHAnsi"/>
          <w:b/>
          <w:bCs/>
          <w:color w:val="0070C0"/>
          <w:sz w:val="24"/>
          <w:szCs w:val="24"/>
          <w:shd w:val="clear" w:color="auto" w:fill="FFFFFF"/>
        </w:rPr>
        <w:t xml:space="preserve">other than </w:t>
      </w:r>
      <w:r w:rsidR="007C468E" w:rsidRPr="002F5139">
        <w:rPr>
          <w:rFonts w:cstheme="minorHAnsi"/>
          <w:b/>
          <w:bCs/>
          <w:color w:val="0070C0"/>
          <w:sz w:val="24"/>
          <w:szCs w:val="24"/>
          <w:shd w:val="clear" w:color="auto" w:fill="FFFFFF"/>
        </w:rPr>
        <w:t>some changes in instructional m</w:t>
      </w:r>
      <w:r w:rsidR="0059674A">
        <w:rPr>
          <w:rFonts w:cstheme="minorHAnsi"/>
          <w:b/>
          <w:bCs/>
          <w:color w:val="0070C0"/>
          <w:sz w:val="24"/>
          <w:szCs w:val="24"/>
          <w:shd w:val="clear" w:color="auto" w:fill="FFFFFF"/>
        </w:rPr>
        <w:t>ethod</w:t>
      </w:r>
      <w:r w:rsidR="007C468E" w:rsidRPr="002F5139">
        <w:rPr>
          <w:rFonts w:cstheme="minorHAnsi"/>
          <w:b/>
          <w:bCs/>
          <w:color w:val="0070C0"/>
          <w:sz w:val="24"/>
          <w:szCs w:val="24"/>
          <w:shd w:val="clear" w:color="auto" w:fill="FFFFFF"/>
        </w:rPr>
        <w:t>s</w:t>
      </w:r>
      <w:r w:rsidR="00021913" w:rsidRPr="002F5139">
        <w:rPr>
          <w:rFonts w:cstheme="minorHAnsi"/>
          <w:b/>
          <w:bCs/>
          <w:color w:val="0070C0"/>
          <w:sz w:val="24"/>
          <w:szCs w:val="24"/>
          <w:shd w:val="clear" w:color="auto" w:fill="FFFFFF"/>
        </w:rPr>
        <w:t>. I</w:t>
      </w:r>
      <w:r w:rsidR="007C468E" w:rsidRPr="002F5139">
        <w:rPr>
          <w:rFonts w:cstheme="minorHAnsi"/>
          <w:b/>
          <w:bCs/>
          <w:color w:val="0070C0"/>
          <w:sz w:val="24"/>
          <w:szCs w:val="24"/>
          <w:shd w:val="clear" w:color="auto" w:fill="FFFFFF"/>
        </w:rPr>
        <w:t xml:space="preserve">n fact, the pandemic has opened up </w:t>
      </w:r>
      <w:r w:rsidR="00AF08D0" w:rsidRPr="002F5139">
        <w:rPr>
          <w:rFonts w:cstheme="minorHAnsi"/>
          <w:b/>
          <w:bCs/>
          <w:color w:val="0070C0"/>
          <w:sz w:val="24"/>
          <w:szCs w:val="24"/>
          <w:shd w:val="clear" w:color="auto" w:fill="FFFFFF"/>
        </w:rPr>
        <w:t>new</w:t>
      </w:r>
      <w:r w:rsidR="007C468E" w:rsidRPr="002F5139">
        <w:rPr>
          <w:rFonts w:cstheme="minorHAnsi"/>
          <w:b/>
          <w:bCs/>
          <w:color w:val="0070C0"/>
          <w:sz w:val="24"/>
          <w:szCs w:val="24"/>
          <w:shd w:val="clear" w:color="auto" w:fill="FFFFFF"/>
        </w:rPr>
        <w:t xml:space="preserve"> possibilities </w:t>
      </w:r>
      <w:r w:rsidR="00AF08D0" w:rsidRPr="002F5139">
        <w:rPr>
          <w:rFonts w:cstheme="minorHAnsi"/>
          <w:b/>
          <w:bCs/>
          <w:color w:val="0070C0"/>
          <w:sz w:val="24"/>
          <w:szCs w:val="24"/>
          <w:shd w:val="clear" w:color="auto" w:fill="FFFFFF"/>
        </w:rPr>
        <w:t xml:space="preserve">and </w:t>
      </w:r>
      <w:r w:rsidR="007C468E" w:rsidRPr="002F5139">
        <w:rPr>
          <w:rFonts w:cstheme="minorHAnsi"/>
          <w:b/>
          <w:bCs/>
          <w:color w:val="0070C0"/>
          <w:sz w:val="24"/>
          <w:szCs w:val="24"/>
          <w:shd w:val="clear" w:color="auto" w:fill="FFFFFF"/>
        </w:rPr>
        <w:t xml:space="preserve">new instructional modalities </w:t>
      </w:r>
      <w:r w:rsidR="00AF08D0" w:rsidRPr="002F5139">
        <w:rPr>
          <w:rFonts w:cstheme="minorHAnsi"/>
          <w:b/>
          <w:bCs/>
          <w:color w:val="0070C0"/>
          <w:sz w:val="24"/>
          <w:szCs w:val="24"/>
          <w:shd w:val="clear" w:color="auto" w:fill="FFFFFF"/>
        </w:rPr>
        <w:t xml:space="preserve">that </w:t>
      </w:r>
      <w:r w:rsidR="0065058A">
        <w:rPr>
          <w:rFonts w:cstheme="minorHAnsi"/>
          <w:b/>
          <w:bCs/>
          <w:color w:val="0070C0"/>
          <w:sz w:val="24"/>
          <w:szCs w:val="24"/>
          <w:shd w:val="clear" w:color="auto" w:fill="FFFFFF"/>
        </w:rPr>
        <w:t xml:space="preserve">seem to </w:t>
      </w:r>
      <w:r w:rsidR="00AF08D0" w:rsidRPr="002F5139">
        <w:rPr>
          <w:rFonts w:cstheme="minorHAnsi"/>
          <w:b/>
          <w:bCs/>
          <w:color w:val="0070C0"/>
          <w:sz w:val="24"/>
          <w:szCs w:val="24"/>
          <w:shd w:val="clear" w:color="auto" w:fill="FFFFFF"/>
        </w:rPr>
        <w:t xml:space="preserve">have worked well </w:t>
      </w:r>
      <w:r w:rsidR="00021913" w:rsidRPr="002F5139">
        <w:rPr>
          <w:rFonts w:cstheme="minorHAnsi"/>
          <w:b/>
          <w:bCs/>
          <w:color w:val="0070C0"/>
          <w:sz w:val="24"/>
          <w:szCs w:val="24"/>
          <w:shd w:val="clear" w:color="auto" w:fill="FFFFFF"/>
        </w:rPr>
        <w:t xml:space="preserve">both for our students and </w:t>
      </w:r>
      <w:r w:rsidR="00AF08D0" w:rsidRPr="002F5139">
        <w:rPr>
          <w:rFonts w:cstheme="minorHAnsi"/>
          <w:b/>
          <w:bCs/>
          <w:color w:val="0070C0"/>
          <w:sz w:val="24"/>
          <w:szCs w:val="24"/>
          <w:shd w:val="clear" w:color="auto" w:fill="FFFFFF"/>
        </w:rPr>
        <w:t xml:space="preserve">our </w:t>
      </w:r>
      <w:r w:rsidR="00021913" w:rsidRPr="002F5139">
        <w:rPr>
          <w:rFonts w:cstheme="minorHAnsi"/>
          <w:b/>
          <w:bCs/>
          <w:color w:val="0070C0"/>
          <w:sz w:val="24"/>
          <w:szCs w:val="24"/>
          <w:shd w:val="clear" w:color="auto" w:fill="FFFFFF"/>
        </w:rPr>
        <w:t xml:space="preserve">faculty. In the future, </w:t>
      </w:r>
      <w:r w:rsidR="002F5139" w:rsidRPr="002F5139">
        <w:rPr>
          <w:rFonts w:cstheme="minorHAnsi"/>
          <w:b/>
          <w:bCs/>
          <w:color w:val="0070C0"/>
          <w:sz w:val="24"/>
          <w:szCs w:val="24"/>
          <w:shd w:val="clear" w:color="auto" w:fill="FFFFFF"/>
        </w:rPr>
        <w:t>we hope to learn from our experiences over the last two years and</w:t>
      </w:r>
      <w:r w:rsidR="007C468E" w:rsidRPr="002F5139">
        <w:rPr>
          <w:rFonts w:cstheme="minorHAnsi"/>
          <w:b/>
          <w:bCs/>
          <w:color w:val="0070C0"/>
          <w:sz w:val="24"/>
          <w:szCs w:val="24"/>
          <w:shd w:val="clear" w:color="auto" w:fill="FFFFFF"/>
        </w:rPr>
        <w:t xml:space="preserve"> explore options </w:t>
      </w:r>
      <w:r w:rsidR="00FA288F">
        <w:rPr>
          <w:rFonts w:cstheme="minorHAnsi"/>
          <w:b/>
          <w:bCs/>
          <w:color w:val="0070C0"/>
          <w:sz w:val="24"/>
          <w:szCs w:val="24"/>
          <w:shd w:val="clear" w:color="auto" w:fill="FFFFFF"/>
        </w:rPr>
        <w:t>such as</w:t>
      </w:r>
      <w:r w:rsidR="007C468E" w:rsidRPr="002F5139">
        <w:rPr>
          <w:rFonts w:cstheme="minorHAnsi"/>
          <w:b/>
          <w:bCs/>
          <w:color w:val="0070C0"/>
          <w:sz w:val="24"/>
          <w:szCs w:val="24"/>
          <w:shd w:val="clear" w:color="auto" w:fill="FFFFFF"/>
        </w:rPr>
        <w:t xml:space="preserve"> hybrid courses and programs as we </w:t>
      </w:r>
      <w:r w:rsidR="002F5139" w:rsidRPr="002F5139">
        <w:rPr>
          <w:rFonts w:cstheme="minorHAnsi"/>
          <w:b/>
          <w:bCs/>
          <w:color w:val="0070C0"/>
          <w:sz w:val="24"/>
          <w:szCs w:val="24"/>
          <w:shd w:val="clear" w:color="auto" w:fill="FFFFFF"/>
        </w:rPr>
        <w:t>continue</w:t>
      </w:r>
      <w:r w:rsidR="007C468E" w:rsidRPr="002F5139">
        <w:rPr>
          <w:rFonts w:cstheme="minorHAnsi"/>
          <w:b/>
          <w:bCs/>
          <w:color w:val="0070C0"/>
          <w:sz w:val="24"/>
          <w:szCs w:val="24"/>
          <w:shd w:val="clear" w:color="auto" w:fill="FFFFFF"/>
        </w:rPr>
        <w:t xml:space="preserve"> to serve </w:t>
      </w:r>
      <w:r w:rsidR="00021913" w:rsidRPr="002F5139">
        <w:rPr>
          <w:rFonts w:cstheme="minorHAnsi"/>
          <w:b/>
          <w:bCs/>
          <w:color w:val="0070C0"/>
          <w:sz w:val="24"/>
          <w:szCs w:val="24"/>
          <w:shd w:val="clear" w:color="auto" w:fill="FFFFFF"/>
        </w:rPr>
        <w:t>our current students</w:t>
      </w:r>
      <w:r w:rsidR="00AF08D0" w:rsidRPr="002F5139">
        <w:rPr>
          <w:rFonts w:cstheme="minorHAnsi"/>
          <w:b/>
          <w:bCs/>
          <w:color w:val="0070C0"/>
          <w:sz w:val="24"/>
          <w:szCs w:val="24"/>
          <w:shd w:val="clear" w:color="auto" w:fill="FFFFFF"/>
        </w:rPr>
        <w:t>,</w:t>
      </w:r>
      <w:r w:rsidR="00021913" w:rsidRPr="002F5139">
        <w:rPr>
          <w:rFonts w:cstheme="minorHAnsi"/>
          <w:b/>
          <w:bCs/>
          <w:color w:val="0070C0"/>
          <w:sz w:val="24"/>
          <w:szCs w:val="24"/>
          <w:shd w:val="clear" w:color="auto" w:fill="FFFFFF"/>
        </w:rPr>
        <w:t xml:space="preserve"> </w:t>
      </w:r>
      <w:r w:rsidR="002F5139" w:rsidRPr="002F5139">
        <w:rPr>
          <w:rFonts w:cstheme="minorHAnsi"/>
          <w:b/>
          <w:bCs/>
          <w:color w:val="0070C0"/>
          <w:sz w:val="24"/>
          <w:szCs w:val="24"/>
          <w:shd w:val="clear" w:color="auto" w:fill="FFFFFF"/>
        </w:rPr>
        <w:t xml:space="preserve">and seek new ways of serving </w:t>
      </w:r>
      <w:r w:rsidR="007C468E" w:rsidRPr="002F5139">
        <w:rPr>
          <w:rFonts w:cstheme="minorHAnsi"/>
          <w:b/>
          <w:bCs/>
          <w:color w:val="0070C0"/>
          <w:sz w:val="24"/>
          <w:szCs w:val="24"/>
          <w:shd w:val="clear" w:color="auto" w:fill="FFFFFF"/>
        </w:rPr>
        <w:t>communities of learners that we were previously unable to reach</w:t>
      </w:r>
      <w:r w:rsidR="003D7274">
        <w:rPr>
          <w:rFonts w:cstheme="minorHAnsi"/>
          <w:b/>
          <w:bCs/>
          <w:color w:val="0070C0"/>
          <w:sz w:val="24"/>
          <w:szCs w:val="24"/>
          <w:shd w:val="clear" w:color="auto" w:fill="FFFFFF"/>
        </w:rPr>
        <w:t xml:space="preserve"> effectively</w:t>
      </w:r>
      <w:r w:rsidR="007C468E" w:rsidRPr="002F5139">
        <w:rPr>
          <w:rFonts w:cstheme="minorHAnsi"/>
          <w:b/>
          <w:bCs/>
          <w:color w:val="0070C0"/>
          <w:sz w:val="24"/>
          <w:szCs w:val="24"/>
          <w:shd w:val="clear" w:color="auto" w:fill="FFFFFF"/>
        </w:rPr>
        <w:t>.</w:t>
      </w:r>
    </w:p>
    <w:p w14:paraId="31EFD3B8" w14:textId="77777777" w:rsidR="007C468E" w:rsidRPr="002F5139" w:rsidRDefault="007C468E" w:rsidP="00B12724">
      <w:pPr>
        <w:pStyle w:val="ListParagraph"/>
        <w:spacing w:after="0" w:line="240" w:lineRule="auto"/>
        <w:rPr>
          <w:rFonts w:cstheme="minorHAnsi"/>
          <w:b/>
          <w:bCs/>
          <w:color w:val="0070C0"/>
          <w:sz w:val="24"/>
          <w:szCs w:val="24"/>
          <w:shd w:val="clear" w:color="auto" w:fill="FFFFFF"/>
        </w:rPr>
      </w:pPr>
    </w:p>
    <w:p w14:paraId="5899FF60" w14:textId="77777777" w:rsidR="00AF08D0" w:rsidRPr="002F5139" w:rsidRDefault="00AF08D0" w:rsidP="00B12724">
      <w:pPr>
        <w:pStyle w:val="ListParagraph"/>
        <w:spacing w:after="0" w:line="240" w:lineRule="auto"/>
        <w:rPr>
          <w:rFonts w:cstheme="minorHAnsi"/>
          <w:b/>
          <w:bCs/>
          <w:color w:val="0070C0"/>
          <w:sz w:val="24"/>
          <w:szCs w:val="24"/>
          <w:shd w:val="clear" w:color="auto" w:fill="FFFFFF"/>
        </w:rPr>
      </w:pPr>
      <w:r w:rsidRPr="002F5139">
        <w:rPr>
          <w:rFonts w:cstheme="minorHAnsi"/>
          <w:b/>
          <w:bCs/>
          <w:color w:val="0070C0"/>
          <w:sz w:val="24"/>
          <w:szCs w:val="24"/>
          <w:shd w:val="clear" w:color="auto" w:fill="FFFFFF"/>
        </w:rPr>
        <w:t>The pandemic has also proved challenging for our students, faculty and staff</w:t>
      </w:r>
      <w:r w:rsidR="00FA288F">
        <w:rPr>
          <w:rFonts w:cstheme="minorHAnsi"/>
          <w:b/>
          <w:bCs/>
          <w:color w:val="0070C0"/>
          <w:sz w:val="24"/>
          <w:szCs w:val="24"/>
          <w:shd w:val="clear" w:color="auto" w:fill="FFFFFF"/>
        </w:rPr>
        <w:t>. T</w:t>
      </w:r>
      <w:r w:rsidRPr="002F5139">
        <w:rPr>
          <w:rFonts w:cstheme="minorHAnsi"/>
          <w:b/>
          <w:bCs/>
          <w:color w:val="0070C0"/>
          <w:sz w:val="24"/>
          <w:szCs w:val="24"/>
          <w:shd w:val="clear" w:color="auto" w:fill="FFFFFF"/>
        </w:rPr>
        <w:t>hey have had to</w:t>
      </w:r>
      <w:r w:rsidR="00FA288F">
        <w:rPr>
          <w:rFonts w:cstheme="minorHAnsi"/>
          <w:b/>
          <w:bCs/>
          <w:color w:val="0070C0"/>
          <w:sz w:val="24"/>
          <w:szCs w:val="24"/>
          <w:shd w:val="clear" w:color="auto" w:fill="FFFFFF"/>
        </w:rPr>
        <w:t xml:space="preserve"> quickly</w:t>
      </w:r>
      <w:r w:rsidRPr="002F5139">
        <w:rPr>
          <w:rFonts w:cstheme="minorHAnsi"/>
          <w:b/>
          <w:bCs/>
          <w:color w:val="0070C0"/>
          <w:sz w:val="24"/>
          <w:szCs w:val="24"/>
          <w:shd w:val="clear" w:color="auto" w:fill="FFFFFF"/>
        </w:rPr>
        <w:t xml:space="preserve"> adapt to the new realities of social distancing, masking, and operating in virtual environments constantly</w:t>
      </w:r>
      <w:r w:rsidR="00FA288F">
        <w:rPr>
          <w:rFonts w:cstheme="minorHAnsi"/>
          <w:b/>
          <w:bCs/>
          <w:color w:val="0070C0"/>
          <w:sz w:val="24"/>
          <w:szCs w:val="24"/>
          <w:shd w:val="clear" w:color="auto" w:fill="FFFFFF"/>
        </w:rPr>
        <w:t>, while dealing with uncertainty and higher workloads</w:t>
      </w:r>
      <w:r w:rsidRPr="002F5139">
        <w:rPr>
          <w:rFonts w:cstheme="minorHAnsi"/>
          <w:b/>
          <w:bCs/>
          <w:color w:val="0070C0"/>
          <w:sz w:val="24"/>
          <w:szCs w:val="24"/>
          <w:shd w:val="clear" w:color="auto" w:fill="FFFFFF"/>
        </w:rPr>
        <w:t xml:space="preserve">. </w:t>
      </w:r>
      <w:r w:rsidR="004C624B">
        <w:rPr>
          <w:rFonts w:cstheme="minorHAnsi"/>
          <w:b/>
          <w:bCs/>
          <w:color w:val="0070C0"/>
          <w:sz w:val="24"/>
          <w:szCs w:val="24"/>
          <w:shd w:val="clear" w:color="auto" w:fill="FFFFFF"/>
        </w:rPr>
        <w:t xml:space="preserve">While </w:t>
      </w:r>
      <w:r w:rsidR="003D7274">
        <w:rPr>
          <w:rFonts w:cstheme="minorHAnsi"/>
          <w:b/>
          <w:bCs/>
          <w:color w:val="0070C0"/>
          <w:sz w:val="24"/>
          <w:szCs w:val="24"/>
          <w:shd w:val="clear" w:color="auto" w:fill="FFFFFF"/>
        </w:rPr>
        <w:t xml:space="preserve">many </w:t>
      </w:r>
      <w:r w:rsidR="004C624B">
        <w:rPr>
          <w:rFonts w:cstheme="minorHAnsi"/>
          <w:b/>
          <w:bCs/>
          <w:color w:val="0070C0"/>
          <w:sz w:val="24"/>
          <w:szCs w:val="24"/>
          <w:shd w:val="clear" w:color="auto" w:fill="FFFFFF"/>
        </w:rPr>
        <w:t>of the negative</w:t>
      </w:r>
      <w:r w:rsidR="00FC7AC9">
        <w:rPr>
          <w:rFonts w:cstheme="minorHAnsi"/>
          <w:b/>
          <w:bCs/>
          <w:color w:val="0070C0"/>
          <w:sz w:val="24"/>
          <w:szCs w:val="24"/>
          <w:shd w:val="clear" w:color="auto" w:fill="FFFFFF"/>
        </w:rPr>
        <w:t xml:space="preserve"> downstream</w:t>
      </w:r>
      <w:r w:rsidR="004C624B">
        <w:rPr>
          <w:rFonts w:cstheme="minorHAnsi"/>
          <w:b/>
          <w:bCs/>
          <w:color w:val="0070C0"/>
          <w:sz w:val="24"/>
          <w:szCs w:val="24"/>
          <w:shd w:val="clear" w:color="auto" w:fill="FFFFFF"/>
        </w:rPr>
        <w:t xml:space="preserve"> impacts of the pandemic are yet u</w:t>
      </w:r>
      <w:r w:rsidR="00FC7AC9">
        <w:rPr>
          <w:rFonts w:cstheme="minorHAnsi"/>
          <w:b/>
          <w:bCs/>
          <w:color w:val="0070C0"/>
          <w:sz w:val="24"/>
          <w:szCs w:val="24"/>
          <w:shd w:val="clear" w:color="auto" w:fill="FFFFFF"/>
        </w:rPr>
        <w:t>n</w:t>
      </w:r>
      <w:r w:rsidR="004C624B">
        <w:rPr>
          <w:rFonts w:cstheme="minorHAnsi"/>
          <w:b/>
          <w:bCs/>
          <w:color w:val="0070C0"/>
          <w:sz w:val="24"/>
          <w:szCs w:val="24"/>
          <w:shd w:val="clear" w:color="auto" w:fill="FFFFFF"/>
        </w:rPr>
        <w:t>known</w:t>
      </w:r>
      <w:r w:rsidR="00FC7AC9">
        <w:rPr>
          <w:rFonts w:cstheme="minorHAnsi"/>
          <w:b/>
          <w:bCs/>
          <w:color w:val="0070C0"/>
          <w:sz w:val="24"/>
          <w:szCs w:val="24"/>
          <w:shd w:val="clear" w:color="auto" w:fill="FFFFFF"/>
        </w:rPr>
        <w:t>,</w:t>
      </w:r>
      <w:r w:rsidR="004C624B">
        <w:rPr>
          <w:rFonts w:cstheme="minorHAnsi"/>
          <w:b/>
          <w:bCs/>
          <w:color w:val="0070C0"/>
          <w:sz w:val="24"/>
          <w:szCs w:val="24"/>
          <w:shd w:val="clear" w:color="auto" w:fill="FFFFFF"/>
        </w:rPr>
        <w:t xml:space="preserve"> and will unfold over the coming years, it is clear that i</w:t>
      </w:r>
      <w:r w:rsidRPr="002F5139">
        <w:rPr>
          <w:rFonts w:cstheme="minorHAnsi"/>
          <w:b/>
          <w:bCs/>
          <w:color w:val="0070C0"/>
          <w:sz w:val="24"/>
          <w:szCs w:val="24"/>
          <w:shd w:val="clear" w:color="auto" w:fill="FFFFFF"/>
        </w:rPr>
        <w:t xml:space="preserve">ssues related to mental health and social anxieties </w:t>
      </w:r>
      <w:r w:rsidR="00FC7AC9">
        <w:rPr>
          <w:rFonts w:cstheme="minorHAnsi"/>
          <w:b/>
          <w:bCs/>
          <w:color w:val="0070C0"/>
          <w:sz w:val="24"/>
          <w:szCs w:val="24"/>
          <w:shd w:val="clear" w:color="auto" w:fill="FFFFFF"/>
        </w:rPr>
        <w:t>are</w:t>
      </w:r>
      <w:r w:rsidRPr="002F5139">
        <w:rPr>
          <w:rFonts w:cstheme="minorHAnsi"/>
          <w:b/>
          <w:bCs/>
          <w:color w:val="0070C0"/>
          <w:sz w:val="24"/>
          <w:szCs w:val="24"/>
          <w:shd w:val="clear" w:color="auto" w:fill="FFFFFF"/>
        </w:rPr>
        <w:t xml:space="preserve"> a top concern</w:t>
      </w:r>
      <w:r w:rsidR="003D7274">
        <w:rPr>
          <w:rFonts w:cstheme="minorHAnsi"/>
          <w:b/>
          <w:bCs/>
          <w:color w:val="0070C0"/>
          <w:sz w:val="24"/>
          <w:szCs w:val="24"/>
          <w:shd w:val="clear" w:color="auto" w:fill="FFFFFF"/>
        </w:rPr>
        <w:t xml:space="preserve"> for all sectors of our campus community</w:t>
      </w:r>
      <w:r w:rsidR="00FC7AC9">
        <w:rPr>
          <w:rFonts w:cstheme="minorHAnsi"/>
          <w:b/>
          <w:bCs/>
          <w:color w:val="0070C0"/>
          <w:sz w:val="24"/>
          <w:szCs w:val="24"/>
          <w:shd w:val="clear" w:color="auto" w:fill="FFFFFF"/>
        </w:rPr>
        <w:t>. F</w:t>
      </w:r>
      <w:r w:rsidRPr="002F5139">
        <w:rPr>
          <w:rFonts w:cstheme="minorHAnsi"/>
          <w:b/>
          <w:bCs/>
          <w:color w:val="0070C0"/>
          <w:sz w:val="24"/>
          <w:szCs w:val="24"/>
          <w:shd w:val="clear" w:color="auto" w:fill="FFFFFF"/>
        </w:rPr>
        <w:t>inding fiscal and human resources to help deal with these concerns has been a priority for us.</w:t>
      </w:r>
      <w:r w:rsidR="002F5139" w:rsidRPr="002F5139">
        <w:rPr>
          <w:rFonts w:cstheme="minorHAnsi"/>
          <w:b/>
          <w:bCs/>
          <w:color w:val="0070C0"/>
          <w:sz w:val="24"/>
          <w:szCs w:val="24"/>
          <w:shd w:val="clear" w:color="auto" w:fill="FFFFFF"/>
        </w:rPr>
        <w:t xml:space="preserve"> The pandemic has also exacerbated some endemic issues such as differential access to technology, housing and learning resources</w:t>
      </w:r>
      <w:r w:rsidR="00FA288F">
        <w:rPr>
          <w:rFonts w:cstheme="minorHAnsi"/>
          <w:b/>
          <w:bCs/>
          <w:color w:val="0070C0"/>
          <w:sz w:val="24"/>
          <w:szCs w:val="24"/>
          <w:shd w:val="clear" w:color="auto" w:fill="FFFFFF"/>
        </w:rPr>
        <w:t xml:space="preserve"> for our students and staff</w:t>
      </w:r>
      <w:r w:rsidR="0065058A">
        <w:rPr>
          <w:rFonts w:cstheme="minorHAnsi"/>
          <w:b/>
          <w:bCs/>
          <w:color w:val="0070C0"/>
          <w:sz w:val="24"/>
          <w:szCs w:val="24"/>
          <w:shd w:val="clear" w:color="auto" w:fill="FFFFFF"/>
        </w:rPr>
        <w:t>.</w:t>
      </w:r>
      <w:r w:rsidR="002F5139" w:rsidRPr="002F5139">
        <w:rPr>
          <w:rFonts w:cstheme="minorHAnsi"/>
          <w:b/>
          <w:bCs/>
          <w:color w:val="0070C0"/>
          <w:sz w:val="24"/>
          <w:szCs w:val="24"/>
          <w:shd w:val="clear" w:color="auto" w:fill="FFFFFF"/>
        </w:rPr>
        <w:t xml:space="preserve"> </w:t>
      </w:r>
      <w:r w:rsidR="0065058A">
        <w:rPr>
          <w:rFonts w:cstheme="minorHAnsi"/>
          <w:b/>
          <w:bCs/>
          <w:color w:val="0070C0"/>
          <w:sz w:val="24"/>
          <w:szCs w:val="24"/>
          <w:shd w:val="clear" w:color="auto" w:fill="FFFFFF"/>
        </w:rPr>
        <w:t>T</w:t>
      </w:r>
      <w:r w:rsidR="002F5139" w:rsidRPr="002F5139">
        <w:rPr>
          <w:rFonts w:cstheme="minorHAnsi"/>
          <w:b/>
          <w:bCs/>
          <w:color w:val="0070C0"/>
          <w:sz w:val="24"/>
          <w:szCs w:val="24"/>
          <w:shd w:val="clear" w:color="auto" w:fill="FFFFFF"/>
        </w:rPr>
        <w:t xml:space="preserve">hese are some of the areas where we are seeking to </w:t>
      </w:r>
      <w:r w:rsidR="0065058A">
        <w:rPr>
          <w:rFonts w:cstheme="minorHAnsi"/>
          <w:b/>
          <w:bCs/>
          <w:color w:val="0070C0"/>
          <w:sz w:val="24"/>
          <w:szCs w:val="24"/>
          <w:shd w:val="clear" w:color="auto" w:fill="FFFFFF"/>
        </w:rPr>
        <w:t>ensure</w:t>
      </w:r>
      <w:r w:rsidR="002F5139" w:rsidRPr="002F5139">
        <w:rPr>
          <w:rFonts w:cstheme="minorHAnsi"/>
          <w:b/>
          <w:bCs/>
          <w:color w:val="0070C0"/>
          <w:sz w:val="24"/>
          <w:szCs w:val="24"/>
          <w:shd w:val="clear" w:color="auto" w:fill="FFFFFF"/>
        </w:rPr>
        <w:t xml:space="preserve"> more equity</w:t>
      </w:r>
      <w:r w:rsidR="0065058A">
        <w:rPr>
          <w:rFonts w:cstheme="minorHAnsi"/>
          <w:b/>
          <w:bCs/>
          <w:color w:val="0070C0"/>
          <w:sz w:val="24"/>
          <w:szCs w:val="24"/>
          <w:shd w:val="clear" w:color="auto" w:fill="FFFFFF"/>
        </w:rPr>
        <w:t xml:space="preserve"> </w:t>
      </w:r>
      <w:r w:rsidR="00FA288F">
        <w:rPr>
          <w:rFonts w:cstheme="minorHAnsi"/>
          <w:b/>
          <w:bCs/>
          <w:color w:val="0070C0"/>
          <w:sz w:val="24"/>
          <w:szCs w:val="24"/>
          <w:shd w:val="clear" w:color="auto" w:fill="FFFFFF"/>
        </w:rPr>
        <w:t>as we continue to focus on</w:t>
      </w:r>
      <w:r w:rsidR="0065058A">
        <w:rPr>
          <w:rFonts w:cstheme="minorHAnsi"/>
          <w:b/>
          <w:bCs/>
          <w:color w:val="0070C0"/>
          <w:sz w:val="24"/>
          <w:szCs w:val="24"/>
          <w:shd w:val="clear" w:color="auto" w:fill="FFFFFF"/>
        </w:rPr>
        <w:t xml:space="preserve"> our mission </w:t>
      </w:r>
      <w:r w:rsidR="00FA288F">
        <w:rPr>
          <w:rFonts w:cstheme="minorHAnsi"/>
          <w:b/>
          <w:bCs/>
          <w:color w:val="0070C0"/>
          <w:sz w:val="24"/>
          <w:szCs w:val="24"/>
          <w:shd w:val="clear" w:color="auto" w:fill="FFFFFF"/>
        </w:rPr>
        <w:t>of</w:t>
      </w:r>
      <w:r w:rsidR="0065058A">
        <w:rPr>
          <w:rFonts w:cstheme="minorHAnsi"/>
          <w:b/>
          <w:bCs/>
          <w:color w:val="0070C0"/>
          <w:sz w:val="24"/>
          <w:szCs w:val="24"/>
          <w:shd w:val="clear" w:color="auto" w:fill="FFFFFF"/>
        </w:rPr>
        <w:t xml:space="preserve"> provid</w:t>
      </w:r>
      <w:r w:rsidR="00FA288F">
        <w:rPr>
          <w:rFonts w:cstheme="minorHAnsi"/>
          <w:b/>
          <w:bCs/>
          <w:color w:val="0070C0"/>
          <w:sz w:val="24"/>
          <w:szCs w:val="24"/>
          <w:shd w:val="clear" w:color="auto" w:fill="FFFFFF"/>
        </w:rPr>
        <w:t>ing</w:t>
      </w:r>
      <w:r w:rsidR="0065058A">
        <w:rPr>
          <w:rFonts w:cstheme="minorHAnsi"/>
          <w:b/>
          <w:bCs/>
          <w:color w:val="0070C0"/>
          <w:sz w:val="24"/>
          <w:szCs w:val="24"/>
          <w:shd w:val="clear" w:color="auto" w:fill="FFFFFF"/>
        </w:rPr>
        <w:t xml:space="preserve"> access to excellence</w:t>
      </w:r>
      <w:r w:rsidR="002F5139" w:rsidRPr="002F5139">
        <w:rPr>
          <w:rFonts w:cstheme="minorHAnsi"/>
          <w:b/>
          <w:bCs/>
          <w:color w:val="0070C0"/>
          <w:sz w:val="24"/>
          <w:szCs w:val="24"/>
          <w:shd w:val="clear" w:color="auto" w:fill="FFFFFF"/>
        </w:rPr>
        <w:t xml:space="preserve">. </w:t>
      </w:r>
    </w:p>
    <w:p w14:paraId="26E6F54C" w14:textId="77777777" w:rsidR="00AF08D0" w:rsidRPr="002F5139" w:rsidRDefault="00AF08D0" w:rsidP="00B12724">
      <w:pPr>
        <w:pStyle w:val="ListParagraph"/>
        <w:spacing w:after="0" w:line="240" w:lineRule="auto"/>
        <w:rPr>
          <w:rFonts w:cstheme="minorHAnsi"/>
          <w:b/>
          <w:bCs/>
          <w:color w:val="0070C0"/>
          <w:sz w:val="24"/>
          <w:szCs w:val="24"/>
          <w:shd w:val="clear" w:color="auto" w:fill="FFFFFF"/>
        </w:rPr>
      </w:pPr>
    </w:p>
    <w:p w14:paraId="055D1BE9" w14:textId="77777777" w:rsidR="00ED0610" w:rsidRDefault="00B12724" w:rsidP="00B12724">
      <w:pPr>
        <w:pStyle w:val="ListParagraph"/>
        <w:spacing w:after="0" w:line="240" w:lineRule="auto"/>
        <w:rPr>
          <w:rFonts w:cstheme="minorHAnsi"/>
          <w:b/>
          <w:bCs/>
          <w:color w:val="0070C0"/>
          <w:sz w:val="24"/>
          <w:szCs w:val="24"/>
          <w:shd w:val="clear" w:color="auto" w:fill="FFFFFF"/>
        </w:rPr>
      </w:pPr>
      <w:r w:rsidRPr="002F5139">
        <w:rPr>
          <w:rFonts w:cstheme="minorHAnsi"/>
          <w:b/>
          <w:bCs/>
          <w:color w:val="0070C0"/>
          <w:sz w:val="24"/>
          <w:szCs w:val="24"/>
          <w:shd w:val="clear" w:color="auto" w:fill="FFFFFF"/>
        </w:rPr>
        <w:t xml:space="preserve">Despite the challenges we have faced with the pandemic, our strategic plan </w:t>
      </w:r>
      <w:r w:rsidR="00021913" w:rsidRPr="002F5139">
        <w:rPr>
          <w:rFonts w:cstheme="minorHAnsi"/>
          <w:b/>
          <w:bCs/>
          <w:color w:val="0070C0"/>
          <w:sz w:val="24"/>
          <w:szCs w:val="24"/>
          <w:shd w:val="clear" w:color="auto" w:fill="FFFFFF"/>
        </w:rPr>
        <w:t>priorities</w:t>
      </w:r>
      <w:r w:rsidRPr="002F5139">
        <w:rPr>
          <w:rFonts w:cstheme="minorHAnsi"/>
          <w:b/>
          <w:bCs/>
          <w:color w:val="0070C0"/>
          <w:sz w:val="24"/>
          <w:szCs w:val="24"/>
          <w:shd w:val="clear" w:color="auto" w:fill="FFFFFF"/>
        </w:rPr>
        <w:t xml:space="preserve"> have not changed. The three key Strategic Plan </w:t>
      </w:r>
      <w:r w:rsidR="00021913" w:rsidRPr="002F5139">
        <w:rPr>
          <w:rFonts w:cstheme="minorHAnsi"/>
          <w:b/>
          <w:bCs/>
          <w:color w:val="0070C0"/>
          <w:sz w:val="24"/>
          <w:szCs w:val="24"/>
          <w:shd w:val="clear" w:color="auto" w:fill="FFFFFF"/>
        </w:rPr>
        <w:t>priorities</w:t>
      </w:r>
      <w:r w:rsidR="0065058A">
        <w:rPr>
          <w:rFonts w:cstheme="minorHAnsi"/>
          <w:b/>
          <w:bCs/>
          <w:color w:val="0070C0"/>
          <w:sz w:val="24"/>
          <w:szCs w:val="24"/>
          <w:shd w:val="clear" w:color="auto" w:fill="FFFFFF"/>
        </w:rPr>
        <w:t>, which</w:t>
      </w:r>
      <w:r w:rsidR="00021913" w:rsidRPr="002F5139">
        <w:rPr>
          <w:rFonts w:cstheme="minorHAnsi"/>
          <w:b/>
          <w:bCs/>
          <w:color w:val="0070C0"/>
          <w:sz w:val="24"/>
          <w:szCs w:val="24"/>
          <w:shd w:val="clear" w:color="auto" w:fill="FFFFFF"/>
        </w:rPr>
        <w:t xml:space="preserve"> </w:t>
      </w:r>
      <w:r w:rsidRPr="002F5139">
        <w:rPr>
          <w:rFonts w:cstheme="minorHAnsi"/>
          <w:b/>
          <w:bCs/>
          <w:color w:val="0070C0"/>
          <w:sz w:val="24"/>
          <w:szCs w:val="24"/>
          <w:shd w:val="clear" w:color="auto" w:fill="FFFFFF"/>
        </w:rPr>
        <w:t>remain central to our work</w:t>
      </w:r>
      <w:r w:rsidR="0065058A">
        <w:rPr>
          <w:rFonts w:cstheme="minorHAnsi"/>
          <w:b/>
          <w:bCs/>
          <w:color w:val="0070C0"/>
          <w:sz w:val="24"/>
          <w:szCs w:val="24"/>
          <w:shd w:val="clear" w:color="auto" w:fill="FFFFFF"/>
        </w:rPr>
        <w:t>, are to</w:t>
      </w:r>
      <w:r w:rsidR="00021913" w:rsidRPr="002F5139">
        <w:rPr>
          <w:rFonts w:cstheme="minorHAnsi"/>
          <w:b/>
          <w:bCs/>
          <w:color w:val="0070C0"/>
          <w:sz w:val="24"/>
          <w:szCs w:val="24"/>
          <w:shd w:val="clear" w:color="auto" w:fill="FFFFFF"/>
        </w:rPr>
        <w:t>:</w:t>
      </w:r>
      <w:r w:rsidRPr="002F5139">
        <w:rPr>
          <w:rFonts w:cstheme="minorHAnsi"/>
          <w:b/>
          <w:bCs/>
          <w:color w:val="0070C0"/>
          <w:sz w:val="24"/>
          <w:szCs w:val="24"/>
          <w:shd w:val="clear" w:color="auto" w:fill="FFFFFF"/>
        </w:rPr>
        <w:t xml:space="preserve"> (a) strengthen our commitment to diversity and equity, (b) enhance community and campus engagement, and (c) advance cross-disciplinary teaching and scholarship. Through these priorities, we will</w:t>
      </w:r>
      <w:r w:rsidR="007C468E" w:rsidRPr="002F5139">
        <w:rPr>
          <w:rFonts w:cstheme="minorHAnsi"/>
          <w:b/>
          <w:bCs/>
          <w:color w:val="0070C0"/>
          <w:sz w:val="24"/>
          <w:szCs w:val="24"/>
          <w:shd w:val="clear" w:color="auto" w:fill="FFFFFF"/>
        </w:rPr>
        <w:t xml:space="preserve"> </w:t>
      </w:r>
      <w:r w:rsidR="003D7274">
        <w:rPr>
          <w:rFonts w:cstheme="minorHAnsi"/>
          <w:b/>
          <w:bCs/>
          <w:color w:val="0070C0"/>
          <w:sz w:val="24"/>
          <w:szCs w:val="24"/>
          <w:shd w:val="clear" w:color="auto" w:fill="FFFFFF"/>
        </w:rPr>
        <w:t xml:space="preserve">continue to emphasize </w:t>
      </w:r>
      <w:r w:rsidRPr="002F5139">
        <w:rPr>
          <w:rFonts w:cstheme="minorHAnsi"/>
          <w:b/>
          <w:bCs/>
          <w:color w:val="0070C0"/>
          <w:sz w:val="24"/>
          <w:szCs w:val="24"/>
          <w:shd w:val="clear" w:color="auto" w:fill="FFFFFF"/>
        </w:rPr>
        <w:t xml:space="preserve">our core values of providing a transformational education through engaged scholarship that transcends the boundaries of conventional disciplines, </w:t>
      </w:r>
      <w:r w:rsidR="007C468E" w:rsidRPr="002F5139">
        <w:rPr>
          <w:rFonts w:cstheme="minorHAnsi"/>
          <w:b/>
          <w:bCs/>
          <w:color w:val="0070C0"/>
          <w:sz w:val="24"/>
          <w:szCs w:val="24"/>
          <w:shd w:val="clear" w:color="auto" w:fill="FFFFFF"/>
        </w:rPr>
        <w:t xml:space="preserve">and </w:t>
      </w:r>
      <w:r w:rsidRPr="002F5139">
        <w:rPr>
          <w:rFonts w:cstheme="minorHAnsi"/>
          <w:b/>
          <w:bCs/>
          <w:color w:val="0070C0"/>
          <w:sz w:val="24"/>
          <w:szCs w:val="24"/>
          <w:shd w:val="clear" w:color="auto" w:fill="FFFFFF"/>
        </w:rPr>
        <w:t>in an inclusive culture that celebrates our diversity and respect for different viewpoints.</w:t>
      </w:r>
      <w:r w:rsidR="00021913" w:rsidRPr="002F5139">
        <w:rPr>
          <w:rFonts w:cstheme="minorHAnsi"/>
          <w:b/>
          <w:bCs/>
          <w:color w:val="0070C0"/>
          <w:sz w:val="24"/>
          <w:szCs w:val="24"/>
          <w:shd w:val="clear" w:color="auto" w:fill="FFFFFF"/>
        </w:rPr>
        <w:t xml:space="preserve"> </w:t>
      </w:r>
      <w:r w:rsidR="004C624B">
        <w:rPr>
          <w:rFonts w:cstheme="minorHAnsi"/>
          <w:b/>
          <w:bCs/>
          <w:color w:val="0070C0"/>
          <w:sz w:val="24"/>
          <w:szCs w:val="24"/>
          <w:shd w:val="clear" w:color="auto" w:fill="FFFFFF"/>
        </w:rPr>
        <w:t xml:space="preserve">In addition to these priorities, we will continue to nurture and sustain the culture of sustainability that permeates this campus, whether </w:t>
      </w:r>
      <w:r w:rsidR="003D7274">
        <w:rPr>
          <w:rFonts w:cstheme="minorHAnsi"/>
          <w:b/>
          <w:bCs/>
          <w:color w:val="0070C0"/>
          <w:sz w:val="24"/>
          <w:szCs w:val="24"/>
          <w:shd w:val="clear" w:color="auto" w:fill="FFFFFF"/>
        </w:rPr>
        <w:t xml:space="preserve">through </w:t>
      </w:r>
      <w:r w:rsidR="004C624B">
        <w:rPr>
          <w:rFonts w:cstheme="minorHAnsi"/>
          <w:b/>
          <w:bCs/>
          <w:color w:val="0070C0"/>
          <w:sz w:val="24"/>
          <w:szCs w:val="24"/>
          <w:shd w:val="clear" w:color="auto" w:fill="FFFFFF"/>
        </w:rPr>
        <w:t>maintaining our wetlands, sourcing 100% of our energy consumption from renewable sources, or waste reduction and recycling efforts.</w:t>
      </w:r>
    </w:p>
    <w:p w14:paraId="60046F11" w14:textId="77777777" w:rsidR="004C624B" w:rsidRDefault="004C624B" w:rsidP="00B12724">
      <w:pPr>
        <w:pStyle w:val="ListParagraph"/>
        <w:spacing w:after="0" w:line="240" w:lineRule="auto"/>
        <w:rPr>
          <w:rFonts w:cstheme="minorHAnsi"/>
          <w:b/>
          <w:bCs/>
          <w:color w:val="0070C0"/>
          <w:sz w:val="24"/>
          <w:szCs w:val="24"/>
          <w:shd w:val="clear" w:color="auto" w:fill="FFFFFF"/>
        </w:rPr>
      </w:pPr>
    </w:p>
    <w:p w14:paraId="2525CC93" w14:textId="77777777" w:rsidR="00ED0610" w:rsidRPr="002F5139" w:rsidRDefault="00ED0610" w:rsidP="00B12724">
      <w:pPr>
        <w:pStyle w:val="ListParagraph"/>
        <w:spacing w:after="0" w:line="240" w:lineRule="auto"/>
        <w:rPr>
          <w:rFonts w:cstheme="minorHAnsi"/>
          <w:b/>
          <w:bCs/>
          <w:color w:val="0070C0"/>
          <w:sz w:val="24"/>
          <w:szCs w:val="24"/>
          <w:shd w:val="clear" w:color="auto" w:fill="FFFFFF"/>
        </w:rPr>
      </w:pPr>
      <w:r>
        <w:rPr>
          <w:rFonts w:cstheme="minorHAnsi"/>
          <w:b/>
          <w:bCs/>
          <w:color w:val="0070C0"/>
          <w:sz w:val="24"/>
          <w:szCs w:val="24"/>
          <w:shd w:val="clear" w:color="auto" w:fill="FFFFFF"/>
        </w:rPr>
        <w:lastRenderedPageBreak/>
        <w:t xml:space="preserve">Our enrollment in FY21 was about 5% more than the previous year, and this unexpected growth helped us realize higher tuition income. That, plus the fact that salaries stayed flat in FY21, helped with positive budget outcomes. On the other hand, our expenditures for adopting pandemic cleaning protocols was an unexpected burden. Our auxiliary activities (parking, housing, dining) also suffered from deep revenue losses. Some of these losses were mitigated by HERF funding, but many of these revenue streams have not yet returned to pre-pandemic levels. </w:t>
      </w:r>
    </w:p>
    <w:p w14:paraId="3625DE5F" w14:textId="77777777" w:rsidR="00B12724" w:rsidRDefault="00B12724" w:rsidP="00B12724">
      <w:pPr>
        <w:spacing w:after="0" w:line="240" w:lineRule="auto"/>
        <w:ind w:left="720"/>
        <w:rPr>
          <w:rFonts w:cstheme="minorHAnsi"/>
          <w:b/>
          <w:bCs/>
          <w:color w:val="2E74B5" w:themeColor="accent1" w:themeShade="BF"/>
          <w:shd w:val="clear" w:color="auto" w:fill="FFFFFF"/>
        </w:rPr>
      </w:pPr>
    </w:p>
    <w:p w14:paraId="65D0BA7A" w14:textId="77777777" w:rsidR="00B12724" w:rsidRPr="002C0F01" w:rsidRDefault="00B12724" w:rsidP="002C0F01">
      <w:pPr>
        <w:pStyle w:val="ListParagraph"/>
        <w:rPr>
          <w:color w:val="000000" w:themeColor="text1"/>
          <w:shd w:val="clear" w:color="auto" w:fill="FFFFFF"/>
        </w:rPr>
      </w:pPr>
    </w:p>
    <w:p w14:paraId="138EBD9A" w14:textId="77777777"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60C8A45" w14:textId="77777777"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0A21644B" w14:textId="77777777" w:rsidR="002C0F01" w:rsidRPr="002C0F01" w:rsidRDefault="002C0F01" w:rsidP="00465802">
      <w:pPr>
        <w:pStyle w:val="ListParagraph"/>
        <w:rPr>
          <w:color w:val="000000" w:themeColor="text1"/>
        </w:rPr>
      </w:pPr>
    </w:p>
    <w:p w14:paraId="3E1141F3" w14:textId="77777777" w:rsidR="006B027F" w:rsidRDefault="00676EEE" w:rsidP="00676EEE">
      <w:pPr>
        <w:pStyle w:val="ListParagraph"/>
        <w:spacing w:after="0" w:line="240" w:lineRule="auto"/>
        <w:rPr>
          <w:b/>
          <w:color w:val="0070C0"/>
          <w:sz w:val="24"/>
          <w:szCs w:val="24"/>
        </w:rPr>
      </w:pPr>
      <w:r w:rsidRPr="00676EEE">
        <w:rPr>
          <w:b/>
          <w:color w:val="0070C0"/>
          <w:sz w:val="24"/>
          <w:szCs w:val="24"/>
        </w:rPr>
        <w:t xml:space="preserve">The University of Washington Bothell has one of the most diverse student bodies for a </w:t>
      </w:r>
      <w:r w:rsidR="003D7274">
        <w:rPr>
          <w:b/>
          <w:color w:val="0070C0"/>
          <w:sz w:val="24"/>
          <w:szCs w:val="24"/>
        </w:rPr>
        <w:t>four</w:t>
      </w:r>
      <w:r w:rsidRPr="00676EEE">
        <w:rPr>
          <w:b/>
          <w:color w:val="0070C0"/>
          <w:sz w:val="24"/>
          <w:szCs w:val="24"/>
        </w:rPr>
        <w:t xml:space="preserve">-year university in the State of Washington. </w:t>
      </w:r>
      <w:r w:rsidR="006B027F">
        <w:rPr>
          <w:b/>
          <w:color w:val="0070C0"/>
          <w:sz w:val="24"/>
          <w:szCs w:val="24"/>
        </w:rPr>
        <w:t>About 8</w:t>
      </w:r>
      <w:r w:rsidRPr="00676EEE">
        <w:rPr>
          <w:b/>
          <w:color w:val="0070C0"/>
          <w:sz w:val="24"/>
          <w:szCs w:val="24"/>
        </w:rPr>
        <w:t>% of our student population identify as Black or African American, 10% as Latinx or Hispanic, 3</w:t>
      </w:r>
      <w:r w:rsidR="006B027F">
        <w:rPr>
          <w:b/>
          <w:color w:val="0070C0"/>
          <w:sz w:val="24"/>
          <w:szCs w:val="24"/>
        </w:rPr>
        <w:t>3</w:t>
      </w:r>
      <w:r w:rsidRPr="00676EEE">
        <w:rPr>
          <w:b/>
          <w:color w:val="0070C0"/>
          <w:sz w:val="24"/>
          <w:szCs w:val="24"/>
        </w:rPr>
        <w:t>% as Asian or Asian American</w:t>
      </w:r>
      <w:r w:rsidR="006B027F">
        <w:rPr>
          <w:b/>
          <w:color w:val="0070C0"/>
          <w:sz w:val="24"/>
          <w:szCs w:val="24"/>
        </w:rPr>
        <w:t xml:space="preserve"> and 33% as White</w:t>
      </w:r>
      <w:r w:rsidRPr="00676EEE">
        <w:rPr>
          <w:b/>
          <w:color w:val="0070C0"/>
          <w:sz w:val="24"/>
          <w:szCs w:val="24"/>
        </w:rPr>
        <w:t>. Last year, over 40% of our incoming students were first generation college students, and roughly 3</w:t>
      </w:r>
      <w:r w:rsidR="006B027F">
        <w:rPr>
          <w:b/>
          <w:color w:val="0070C0"/>
          <w:sz w:val="24"/>
          <w:szCs w:val="24"/>
        </w:rPr>
        <w:t>0</w:t>
      </w:r>
      <w:r w:rsidRPr="00676EEE">
        <w:rPr>
          <w:b/>
          <w:color w:val="0070C0"/>
          <w:sz w:val="24"/>
          <w:szCs w:val="24"/>
        </w:rPr>
        <w:t xml:space="preserve">% of our incoming students were eligible for Pell grants. </w:t>
      </w:r>
    </w:p>
    <w:p w14:paraId="371BE3AA" w14:textId="77777777" w:rsidR="006B027F" w:rsidRDefault="006B027F" w:rsidP="006B027F">
      <w:pPr>
        <w:pStyle w:val="ListParagraph"/>
        <w:spacing w:after="0" w:line="240" w:lineRule="auto"/>
        <w:rPr>
          <w:b/>
          <w:color w:val="0070C0"/>
          <w:sz w:val="24"/>
          <w:szCs w:val="24"/>
        </w:rPr>
      </w:pPr>
    </w:p>
    <w:p w14:paraId="43F9C92C" w14:textId="77777777" w:rsidR="00676EEE" w:rsidRPr="006B027F" w:rsidRDefault="00676EEE" w:rsidP="006B027F">
      <w:pPr>
        <w:pStyle w:val="ListParagraph"/>
        <w:spacing w:after="0" w:line="240" w:lineRule="auto"/>
        <w:rPr>
          <w:b/>
          <w:color w:val="0070C0"/>
          <w:sz w:val="24"/>
          <w:szCs w:val="24"/>
        </w:rPr>
      </w:pPr>
      <w:r w:rsidRPr="00676EEE">
        <w:rPr>
          <w:b/>
          <w:color w:val="0070C0"/>
          <w:sz w:val="24"/>
          <w:szCs w:val="24"/>
        </w:rPr>
        <w:t xml:space="preserve">As a campus, our mission is to provide access to excellence in higher education to all these </w:t>
      </w:r>
      <w:r>
        <w:rPr>
          <w:b/>
          <w:color w:val="0070C0"/>
          <w:sz w:val="24"/>
          <w:szCs w:val="24"/>
        </w:rPr>
        <w:t xml:space="preserve">diverse </w:t>
      </w:r>
      <w:r w:rsidRPr="00676EEE">
        <w:rPr>
          <w:b/>
          <w:color w:val="0070C0"/>
          <w:sz w:val="24"/>
          <w:szCs w:val="24"/>
        </w:rPr>
        <w:t>communities.</w:t>
      </w:r>
      <w:r w:rsidR="006B027F">
        <w:rPr>
          <w:b/>
          <w:color w:val="0070C0"/>
          <w:sz w:val="24"/>
          <w:szCs w:val="24"/>
        </w:rPr>
        <w:t xml:space="preserve"> </w:t>
      </w:r>
      <w:r w:rsidRPr="006B027F">
        <w:rPr>
          <w:b/>
          <w:color w:val="0070C0"/>
          <w:sz w:val="24"/>
          <w:szCs w:val="24"/>
        </w:rPr>
        <w:t>Within the framework of the UW Diversity Blueprint, our campus Diversity Action Plan identified</w:t>
      </w:r>
      <w:r w:rsidR="00803321">
        <w:rPr>
          <w:b/>
          <w:color w:val="0070C0"/>
          <w:sz w:val="24"/>
          <w:szCs w:val="24"/>
        </w:rPr>
        <w:t xml:space="preserve">, under the leadership of Dr. Wayne Au, </w:t>
      </w:r>
      <w:r w:rsidR="003D7274">
        <w:rPr>
          <w:b/>
          <w:color w:val="0070C0"/>
          <w:sz w:val="24"/>
          <w:szCs w:val="24"/>
        </w:rPr>
        <w:t>then-</w:t>
      </w:r>
      <w:r w:rsidR="00803321">
        <w:rPr>
          <w:b/>
          <w:color w:val="0070C0"/>
          <w:sz w:val="24"/>
          <w:szCs w:val="24"/>
        </w:rPr>
        <w:t>Interim Dean, Office of Diversity &amp; Equity,</w:t>
      </w:r>
      <w:r w:rsidRPr="006B027F">
        <w:rPr>
          <w:b/>
          <w:color w:val="0070C0"/>
          <w:sz w:val="24"/>
          <w:szCs w:val="24"/>
        </w:rPr>
        <w:t xml:space="preserve"> the following four priority areas for the campus over the </w:t>
      </w:r>
      <w:r w:rsidR="00267CDD">
        <w:rPr>
          <w:b/>
          <w:color w:val="0070C0"/>
          <w:sz w:val="24"/>
          <w:szCs w:val="24"/>
        </w:rPr>
        <w:t>2020-23 period</w:t>
      </w:r>
      <w:r w:rsidRPr="006B027F">
        <w:rPr>
          <w:b/>
          <w:color w:val="0070C0"/>
          <w:sz w:val="24"/>
          <w:szCs w:val="24"/>
        </w:rPr>
        <w:t>:</w:t>
      </w:r>
    </w:p>
    <w:p w14:paraId="60A783B6" w14:textId="77777777" w:rsidR="00676EEE" w:rsidRPr="00676EEE" w:rsidRDefault="00676EEE" w:rsidP="00676EEE">
      <w:pPr>
        <w:pStyle w:val="ListParagraph"/>
        <w:spacing w:after="0" w:line="240" w:lineRule="auto"/>
        <w:rPr>
          <w:b/>
          <w:color w:val="0070C0"/>
          <w:sz w:val="24"/>
          <w:szCs w:val="24"/>
        </w:rPr>
      </w:pPr>
    </w:p>
    <w:p w14:paraId="1574B815" w14:textId="77777777" w:rsidR="00676EEE" w:rsidRPr="00676EEE" w:rsidRDefault="00676EEE" w:rsidP="00676EEE">
      <w:pPr>
        <w:pStyle w:val="ListParagraph"/>
        <w:spacing w:after="0" w:line="240" w:lineRule="auto"/>
        <w:rPr>
          <w:b/>
          <w:color w:val="0070C0"/>
          <w:sz w:val="24"/>
          <w:szCs w:val="24"/>
        </w:rPr>
      </w:pPr>
      <w:r w:rsidRPr="00676EEE">
        <w:rPr>
          <w:b/>
          <w:color w:val="0070C0"/>
          <w:sz w:val="24"/>
          <w:szCs w:val="24"/>
        </w:rPr>
        <w:t xml:space="preserve">1. Building Community </w:t>
      </w:r>
    </w:p>
    <w:p w14:paraId="39C6C4BD" w14:textId="77777777" w:rsidR="00676EEE" w:rsidRPr="00676EEE" w:rsidRDefault="00676EEE" w:rsidP="00676EEE">
      <w:pPr>
        <w:pStyle w:val="ListParagraph"/>
        <w:numPr>
          <w:ilvl w:val="0"/>
          <w:numId w:val="23"/>
        </w:numPr>
        <w:spacing w:after="0" w:line="240" w:lineRule="auto"/>
        <w:rPr>
          <w:b/>
          <w:color w:val="0070C0"/>
          <w:sz w:val="24"/>
          <w:szCs w:val="24"/>
        </w:rPr>
      </w:pPr>
      <w:r w:rsidRPr="00676EEE">
        <w:rPr>
          <w:b/>
          <w:color w:val="0070C0"/>
          <w:sz w:val="24"/>
          <w:szCs w:val="24"/>
        </w:rPr>
        <w:t xml:space="preserve">Consciously work towards making UW Bothell a more outwardly supportive community for LGBQTIA students, staff, &amp; faculty. </w:t>
      </w:r>
    </w:p>
    <w:p w14:paraId="1976489A" w14:textId="77777777" w:rsidR="00676EEE" w:rsidRPr="00676EEE" w:rsidRDefault="00676EEE" w:rsidP="00676EEE">
      <w:pPr>
        <w:pStyle w:val="ListParagraph"/>
        <w:numPr>
          <w:ilvl w:val="0"/>
          <w:numId w:val="23"/>
        </w:numPr>
        <w:spacing w:after="0" w:line="240" w:lineRule="auto"/>
        <w:rPr>
          <w:b/>
          <w:color w:val="0070C0"/>
          <w:sz w:val="24"/>
          <w:szCs w:val="24"/>
        </w:rPr>
      </w:pPr>
      <w:r w:rsidRPr="00676EEE">
        <w:rPr>
          <w:b/>
          <w:color w:val="0070C0"/>
          <w:sz w:val="24"/>
          <w:szCs w:val="24"/>
        </w:rPr>
        <w:t>Establish affinity groups for faculty &amp; staff</w:t>
      </w:r>
      <w:r>
        <w:rPr>
          <w:b/>
          <w:color w:val="0070C0"/>
          <w:sz w:val="24"/>
          <w:szCs w:val="24"/>
        </w:rPr>
        <w:t>.</w:t>
      </w:r>
      <w:r w:rsidRPr="00676EEE">
        <w:rPr>
          <w:b/>
          <w:color w:val="0070C0"/>
          <w:sz w:val="24"/>
          <w:szCs w:val="24"/>
        </w:rPr>
        <w:t xml:space="preserve"> </w:t>
      </w:r>
    </w:p>
    <w:p w14:paraId="69CBE96D" w14:textId="77777777" w:rsidR="00676EEE" w:rsidRPr="00676EEE" w:rsidRDefault="00676EEE" w:rsidP="00676EEE">
      <w:pPr>
        <w:pStyle w:val="ListParagraph"/>
        <w:numPr>
          <w:ilvl w:val="0"/>
          <w:numId w:val="23"/>
        </w:numPr>
        <w:spacing w:after="0" w:line="240" w:lineRule="auto"/>
        <w:rPr>
          <w:b/>
          <w:color w:val="0070C0"/>
          <w:sz w:val="24"/>
          <w:szCs w:val="24"/>
        </w:rPr>
      </w:pPr>
      <w:r w:rsidRPr="00676EEE">
        <w:rPr>
          <w:b/>
          <w:color w:val="0070C0"/>
          <w:sz w:val="24"/>
          <w:szCs w:val="24"/>
        </w:rPr>
        <w:t xml:space="preserve">Increase mentorship opportunities for staff and students. </w:t>
      </w:r>
    </w:p>
    <w:p w14:paraId="4EC6DE40" w14:textId="77777777" w:rsidR="00676EEE" w:rsidRPr="00676EEE" w:rsidRDefault="00676EEE" w:rsidP="00676EEE">
      <w:pPr>
        <w:pStyle w:val="ListParagraph"/>
        <w:numPr>
          <w:ilvl w:val="0"/>
          <w:numId w:val="23"/>
        </w:numPr>
        <w:spacing w:after="0" w:line="240" w:lineRule="auto"/>
        <w:rPr>
          <w:b/>
          <w:color w:val="0070C0"/>
          <w:sz w:val="24"/>
          <w:szCs w:val="24"/>
        </w:rPr>
      </w:pPr>
      <w:r w:rsidRPr="00676EEE">
        <w:rPr>
          <w:b/>
          <w:color w:val="0070C0"/>
          <w:sz w:val="24"/>
          <w:szCs w:val="24"/>
        </w:rPr>
        <w:t xml:space="preserve">Continue diversity programming in support of marginalized communities. </w:t>
      </w:r>
    </w:p>
    <w:p w14:paraId="3E492D6B" w14:textId="77777777" w:rsidR="00676EEE" w:rsidRPr="00676EEE" w:rsidRDefault="00676EEE" w:rsidP="00676EEE">
      <w:pPr>
        <w:pStyle w:val="ListParagraph"/>
        <w:spacing w:after="0" w:line="240" w:lineRule="auto"/>
        <w:rPr>
          <w:b/>
          <w:color w:val="0070C0"/>
          <w:sz w:val="24"/>
          <w:szCs w:val="24"/>
        </w:rPr>
      </w:pPr>
    </w:p>
    <w:p w14:paraId="1860387E" w14:textId="77777777" w:rsidR="00676EEE" w:rsidRPr="00676EEE" w:rsidRDefault="00676EEE" w:rsidP="00676EEE">
      <w:pPr>
        <w:pStyle w:val="ListParagraph"/>
        <w:spacing w:after="0" w:line="240" w:lineRule="auto"/>
        <w:rPr>
          <w:b/>
          <w:color w:val="0070C0"/>
          <w:sz w:val="24"/>
          <w:szCs w:val="24"/>
        </w:rPr>
      </w:pPr>
      <w:r w:rsidRPr="00676EEE">
        <w:rPr>
          <w:b/>
          <w:color w:val="0070C0"/>
          <w:sz w:val="24"/>
          <w:szCs w:val="24"/>
        </w:rPr>
        <w:t xml:space="preserve">2. </w:t>
      </w:r>
      <w:r w:rsidR="006B027F">
        <w:rPr>
          <w:b/>
          <w:color w:val="0070C0"/>
          <w:sz w:val="24"/>
          <w:szCs w:val="24"/>
        </w:rPr>
        <w:t>Cultivating an</w:t>
      </w:r>
      <w:r w:rsidRPr="00676EEE">
        <w:rPr>
          <w:b/>
          <w:color w:val="0070C0"/>
          <w:sz w:val="24"/>
          <w:szCs w:val="24"/>
        </w:rPr>
        <w:t xml:space="preserve"> Inclusive Campus Climate</w:t>
      </w:r>
    </w:p>
    <w:p w14:paraId="3E63EC5A" w14:textId="77777777" w:rsidR="00676EEE" w:rsidRPr="00676EEE" w:rsidRDefault="00676EEE" w:rsidP="00676EEE">
      <w:pPr>
        <w:pStyle w:val="ListParagraph"/>
        <w:numPr>
          <w:ilvl w:val="0"/>
          <w:numId w:val="24"/>
        </w:numPr>
        <w:spacing w:after="0" w:line="240" w:lineRule="auto"/>
        <w:rPr>
          <w:b/>
          <w:color w:val="0070C0"/>
          <w:sz w:val="24"/>
          <w:szCs w:val="24"/>
        </w:rPr>
      </w:pPr>
      <w:r w:rsidRPr="00676EEE">
        <w:rPr>
          <w:b/>
          <w:color w:val="0070C0"/>
          <w:sz w:val="24"/>
          <w:szCs w:val="24"/>
        </w:rPr>
        <w:t>Improve messaging, protocols, and systems for providing reasonable accommodations for students’ religious practices.</w:t>
      </w:r>
    </w:p>
    <w:p w14:paraId="1A6F037A" w14:textId="77777777" w:rsidR="00676EEE" w:rsidRPr="00676EEE" w:rsidRDefault="00676EEE" w:rsidP="00676EEE">
      <w:pPr>
        <w:pStyle w:val="ListParagraph"/>
        <w:numPr>
          <w:ilvl w:val="0"/>
          <w:numId w:val="24"/>
        </w:numPr>
        <w:spacing w:after="0" w:line="240" w:lineRule="auto"/>
        <w:rPr>
          <w:b/>
          <w:color w:val="0070C0"/>
          <w:sz w:val="24"/>
          <w:szCs w:val="24"/>
        </w:rPr>
      </w:pPr>
      <w:r w:rsidRPr="00676EEE">
        <w:rPr>
          <w:b/>
          <w:color w:val="0070C0"/>
          <w:sz w:val="24"/>
          <w:szCs w:val="24"/>
        </w:rPr>
        <w:t xml:space="preserve">Establish more transparent protocols and reporting processes for bias reporting and response at UW Bothell. </w:t>
      </w:r>
    </w:p>
    <w:p w14:paraId="2FE51D70" w14:textId="77777777" w:rsidR="00676EEE" w:rsidRPr="00676EEE" w:rsidRDefault="00676EEE" w:rsidP="00676EEE">
      <w:pPr>
        <w:pStyle w:val="ListParagraph"/>
        <w:numPr>
          <w:ilvl w:val="0"/>
          <w:numId w:val="24"/>
        </w:numPr>
        <w:spacing w:after="0" w:line="240" w:lineRule="auto"/>
        <w:rPr>
          <w:b/>
          <w:color w:val="0070C0"/>
          <w:sz w:val="24"/>
          <w:szCs w:val="24"/>
        </w:rPr>
      </w:pPr>
      <w:r w:rsidRPr="00676EEE">
        <w:rPr>
          <w:b/>
          <w:color w:val="0070C0"/>
          <w:sz w:val="24"/>
          <w:szCs w:val="24"/>
        </w:rPr>
        <w:t xml:space="preserve">Develop campus programming on the relationship of </w:t>
      </w:r>
      <w:r w:rsidR="003D7274">
        <w:rPr>
          <w:b/>
          <w:color w:val="0070C0"/>
          <w:sz w:val="24"/>
          <w:szCs w:val="24"/>
        </w:rPr>
        <w:t>f</w:t>
      </w:r>
      <w:r w:rsidRPr="00676EEE">
        <w:rPr>
          <w:b/>
          <w:color w:val="0070C0"/>
          <w:sz w:val="24"/>
          <w:szCs w:val="24"/>
        </w:rPr>
        <w:t xml:space="preserve">ree speech, hate speech, and political speech on campus. </w:t>
      </w:r>
    </w:p>
    <w:p w14:paraId="03A71B6C" w14:textId="77777777" w:rsidR="00676EEE" w:rsidRPr="00676EEE" w:rsidRDefault="00676EEE" w:rsidP="00676EEE">
      <w:pPr>
        <w:pStyle w:val="ListParagraph"/>
        <w:numPr>
          <w:ilvl w:val="0"/>
          <w:numId w:val="24"/>
        </w:numPr>
        <w:spacing w:after="0" w:line="240" w:lineRule="auto"/>
        <w:rPr>
          <w:b/>
          <w:color w:val="0070C0"/>
          <w:sz w:val="24"/>
          <w:szCs w:val="24"/>
        </w:rPr>
      </w:pPr>
      <w:r w:rsidRPr="00676EEE">
        <w:rPr>
          <w:b/>
          <w:color w:val="0070C0"/>
          <w:sz w:val="24"/>
          <w:szCs w:val="24"/>
        </w:rPr>
        <w:lastRenderedPageBreak/>
        <w:t xml:space="preserve">Offer educational programs on sexual assault awareness; focus on improving reporting and support systems for victim-survivors. </w:t>
      </w:r>
    </w:p>
    <w:p w14:paraId="3CD3A785" w14:textId="77777777" w:rsidR="00676EEE" w:rsidRPr="00676EEE" w:rsidRDefault="00676EEE" w:rsidP="00676EEE">
      <w:pPr>
        <w:pStyle w:val="ListParagraph"/>
        <w:spacing w:after="0" w:line="240" w:lineRule="auto"/>
        <w:rPr>
          <w:b/>
          <w:color w:val="0070C0"/>
          <w:sz w:val="24"/>
          <w:szCs w:val="24"/>
        </w:rPr>
      </w:pPr>
    </w:p>
    <w:p w14:paraId="1ECE7661" w14:textId="77777777" w:rsidR="00676EEE" w:rsidRDefault="00676EEE" w:rsidP="00676EEE">
      <w:pPr>
        <w:pStyle w:val="ListParagraph"/>
        <w:spacing w:after="0" w:line="240" w:lineRule="auto"/>
        <w:rPr>
          <w:b/>
          <w:color w:val="0070C0"/>
          <w:sz w:val="24"/>
          <w:szCs w:val="24"/>
        </w:rPr>
      </w:pPr>
      <w:r w:rsidRPr="00676EEE">
        <w:rPr>
          <w:b/>
          <w:color w:val="0070C0"/>
          <w:sz w:val="24"/>
          <w:szCs w:val="24"/>
        </w:rPr>
        <w:t xml:space="preserve">3. </w:t>
      </w:r>
      <w:r>
        <w:rPr>
          <w:b/>
          <w:color w:val="0070C0"/>
          <w:sz w:val="24"/>
          <w:szCs w:val="24"/>
        </w:rPr>
        <w:t>Attracting and Retaining a diverse group of f</w:t>
      </w:r>
      <w:r w:rsidRPr="00676EEE">
        <w:rPr>
          <w:b/>
          <w:color w:val="0070C0"/>
          <w:sz w:val="24"/>
          <w:szCs w:val="24"/>
        </w:rPr>
        <w:t xml:space="preserve">aculty &amp; </w:t>
      </w:r>
      <w:r>
        <w:rPr>
          <w:b/>
          <w:color w:val="0070C0"/>
          <w:sz w:val="24"/>
          <w:szCs w:val="24"/>
        </w:rPr>
        <w:t>s</w:t>
      </w:r>
      <w:r w:rsidRPr="00676EEE">
        <w:rPr>
          <w:b/>
          <w:color w:val="0070C0"/>
          <w:sz w:val="24"/>
          <w:szCs w:val="24"/>
        </w:rPr>
        <w:t xml:space="preserve">taff </w:t>
      </w:r>
    </w:p>
    <w:p w14:paraId="71A031A4" w14:textId="77777777" w:rsidR="00676EEE" w:rsidRPr="00676EEE" w:rsidRDefault="00676EEE" w:rsidP="00676EEE">
      <w:pPr>
        <w:pStyle w:val="ListParagraph"/>
        <w:numPr>
          <w:ilvl w:val="0"/>
          <w:numId w:val="26"/>
        </w:numPr>
        <w:spacing w:after="0" w:line="240" w:lineRule="auto"/>
        <w:rPr>
          <w:b/>
          <w:color w:val="0070C0"/>
          <w:sz w:val="24"/>
          <w:szCs w:val="24"/>
        </w:rPr>
      </w:pPr>
      <w:r w:rsidRPr="00676EEE">
        <w:rPr>
          <w:b/>
          <w:color w:val="0070C0"/>
          <w:sz w:val="24"/>
          <w:szCs w:val="24"/>
        </w:rPr>
        <w:t xml:space="preserve">Work towards improving hiring processes/protocols for increasing the diversity of faculty &amp; staff applicant pools. </w:t>
      </w:r>
    </w:p>
    <w:p w14:paraId="299D4895" w14:textId="77777777" w:rsidR="00676EEE" w:rsidRPr="00676EEE" w:rsidRDefault="00676EEE" w:rsidP="00676EEE">
      <w:pPr>
        <w:pStyle w:val="ListParagraph"/>
        <w:numPr>
          <w:ilvl w:val="0"/>
          <w:numId w:val="26"/>
        </w:numPr>
        <w:spacing w:after="0" w:line="240" w:lineRule="auto"/>
        <w:rPr>
          <w:b/>
          <w:color w:val="0070C0"/>
          <w:sz w:val="24"/>
          <w:szCs w:val="24"/>
        </w:rPr>
      </w:pPr>
      <w:r>
        <w:rPr>
          <w:b/>
          <w:color w:val="0070C0"/>
          <w:sz w:val="24"/>
          <w:szCs w:val="24"/>
        </w:rPr>
        <w:t>P</w:t>
      </w:r>
      <w:r w:rsidRPr="00676EEE">
        <w:rPr>
          <w:b/>
          <w:color w:val="0070C0"/>
          <w:sz w:val="24"/>
          <w:szCs w:val="24"/>
        </w:rPr>
        <w:t xml:space="preserve">artner with necessary campus units to help develop staff and faculty orientation and on-boarding in areas such as culturally </w:t>
      </w:r>
      <w:r w:rsidRPr="00676EEE">
        <w:rPr>
          <w:b/>
          <w:color w:val="0070C0"/>
          <w:sz w:val="24"/>
          <w:szCs w:val="24"/>
        </w:rPr>
        <w:tab/>
        <w:t xml:space="preserve">responsive pedagogy; inclusive practices for students with disabilities, international and multilingual students, veterans, survivor-victims of sexual assault, undocumented students, LGBTQIA and non-binary students, and first-gen college students; </w:t>
      </w:r>
    </w:p>
    <w:p w14:paraId="11F6341A" w14:textId="77777777" w:rsidR="00676EEE" w:rsidRPr="00676EEE" w:rsidRDefault="00676EEE" w:rsidP="00676EEE">
      <w:pPr>
        <w:pStyle w:val="ListParagraph"/>
        <w:numPr>
          <w:ilvl w:val="0"/>
          <w:numId w:val="25"/>
        </w:numPr>
        <w:spacing w:after="0" w:line="240" w:lineRule="auto"/>
        <w:rPr>
          <w:b/>
          <w:color w:val="0070C0"/>
          <w:sz w:val="24"/>
          <w:szCs w:val="24"/>
        </w:rPr>
      </w:pPr>
      <w:r w:rsidRPr="00676EEE">
        <w:rPr>
          <w:b/>
          <w:color w:val="0070C0"/>
          <w:sz w:val="24"/>
          <w:szCs w:val="24"/>
        </w:rPr>
        <w:t>Work with academic units and appropriate faculty governance to establish anti-bias practices.</w:t>
      </w:r>
    </w:p>
    <w:p w14:paraId="2D399739" w14:textId="77777777" w:rsidR="00716462" w:rsidRDefault="00676EEE" w:rsidP="00716462">
      <w:pPr>
        <w:pStyle w:val="ListParagraph"/>
        <w:numPr>
          <w:ilvl w:val="0"/>
          <w:numId w:val="25"/>
        </w:numPr>
        <w:spacing w:after="0" w:line="240" w:lineRule="auto"/>
        <w:rPr>
          <w:b/>
          <w:color w:val="0070C0"/>
          <w:sz w:val="24"/>
          <w:szCs w:val="24"/>
        </w:rPr>
      </w:pPr>
      <w:r w:rsidRPr="008F6786">
        <w:rPr>
          <w:b/>
          <w:color w:val="0070C0"/>
          <w:sz w:val="24"/>
          <w:szCs w:val="24"/>
        </w:rPr>
        <w:t xml:space="preserve">Work with faculty and staff </w:t>
      </w:r>
      <w:r w:rsidR="00716462">
        <w:rPr>
          <w:b/>
          <w:color w:val="0070C0"/>
          <w:sz w:val="24"/>
          <w:szCs w:val="24"/>
        </w:rPr>
        <w:t xml:space="preserve">on </w:t>
      </w:r>
      <w:r w:rsidR="00716462" w:rsidRPr="00676EEE">
        <w:rPr>
          <w:b/>
          <w:color w:val="0070C0"/>
          <w:sz w:val="24"/>
          <w:szCs w:val="24"/>
        </w:rPr>
        <w:t>education</w:t>
      </w:r>
      <w:r w:rsidR="00716462">
        <w:rPr>
          <w:b/>
          <w:color w:val="0070C0"/>
          <w:sz w:val="24"/>
          <w:szCs w:val="24"/>
        </w:rPr>
        <w:t>al programs</w:t>
      </w:r>
      <w:r w:rsidR="00716462" w:rsidRPr="00676EEE">
        <w:rPr>
          <w:b/>
          <w:color w:val="0070C0"/>
          <w:sz w:val="24"/>
          <w:szCs w:val="24"/>
        </w:rPr>
        <w:t>, training and professional development opportunities</w:t>
      </w:r>
      <w:r w:rsidR="00716462">
        <w:rPr>
          <w:b/>
          <w:color w:val="0070C0"/>
          <w:sz w:val="24"/>
          <w:szCs w:val="24"/>
        </w:rPr>
        <w:t xml:space="preserve"> </w:t>
      </w:r>
      <w:r w:rsidR="006B027F">
        <w:rPr>
          <w:b/>
          <w:color w:val="0070C0"/>
          <w:sz w:val="24"/>
          <w:szCs w:val="24"/>
        </w:rPr>
        <w:t xml:space="preserve">needed </w:t>
      </w:r>
      <w:r w:rsidR="00716462">
        <w:rPr>
          <w:b/>
          <w:color w:val="0070C0"/>
          <w:sz w:val="24"/>
          <w:szCs w:val="24"/>
        </w:rPr>
        <w:t xml:space="preserve">in order </w:t>
      </w:r>
      <w:r w:rsidRPr="00716462">
        <w:rPr>
          <w:b/>
          <w:color w:val="0070C0"/>
          <w:sz w:val="24"/>
          <w:szCs w:val="24"/>
        </w:rPr>
        <w:t xml:space="preserve">to build </w:t>
      </w:r>
      <w:r w:rsidR="00716462">
        <w:rPr>
          <w:b/>
          <w:color w:val="0070C0"/>
          <w:sz w:val="24"/>
          <w:szCs w:val="24"/>
        </w:rPr>
        <w:t xml:space="preserve">capacity </w:t>
      </w:r>
      <w:r w:rsidRPr="00716462">
        <w:rPr>
          <w:b/>
          <w:color w:val="0070C0"/>
          <w:sz w:val="24"/>
          <w:szCs w:val="24"/>
        </w:rPr>
        <w:t>to support the divers</w:t>
      </w:r>
      <w:r w:rsidR="00716462">
        <w:rPr>
          <w:b/>
          <w:color w:val="0070C0"/>
          <w:sz w:val="24"/>
          <w:szCs w:val="24"/>
        </w:rPr>
        <w:t>e needs</w:t>
      </w:r>
      <w:r w:rsidRPr="00716462">
        <w:rPr>
          <w:b/>
          <w:color w:val="0070C0"/>
          <w:sz w:val="24"/>
          <w:szCs w:val="24"/>
        </w:rPr>
        <w:t xml:space="preserve"> of UWB students</w:t>
      </w:r>
      <w:r w:rsidR="00716462">
        <w:rPr>
          <w:b/>
          <w:color w:val="0070C0"/>
          <w:sz w:val="24"/>
          <w:szCs w:val="24"/>
        </w:rPr>
        <w:t>.</w:t>
      </w:r>
    </w:p>
    <w:p w14:paraId="156B2E04" w14:textId="77777777" w:rsidR="00676EEE" w:rsidRPr="00716462" w:rsidRDefault="00676EEE" w:rsidP="00716462">
      <w:pPr>
        <w:pStyle w:val="ListParagraph"/>
        <w:spacing w:after="0" w:line="240" w:lineRule="auto"/>
        <w:ind w:left="1440"/>
        <w:rPr>
          <w:b/>
          <w:color w:val="0070C0"/>
          <w:sz w:val="24"/>
          <w:szCs w:val="24"/>
        </w:rPr>
      </w:pPr>
      <w:r w:rsidRPr="00716462">
        <w:rPr>
          <w:b/>
          <w:color w:val="0070C0"/>
          <w:sz w:val="24"/>
          <w:szCs w:val="24"/>
        </w:rPr>
        <w:t xml:space="preserve"> </w:t>
      </w:r>
    </w:p>
    <w:p w14:paraId="4BD10DCB" w14:textId="77777777" w:rsidR="002C0F01" w:rsidRDefault="00676EEE" w:rsidP="00676EEE">
      <w:pPr>
        <w:pStyle w:val="ListParagraph"/>
        <w:spacing w:after="0" w:line="240" w:lineRule="auto"/>
        <w:rPr>
          <w:b/>
          <w:color w:val="0070C0"/>
          <w:sz w:val="24"/>
          <w:szCs w:val="24"/>
        </w:rPr>
      </w:pPr>
      <w:r w:rsidRPr="00676EEE">
        <w:rPr>
          <w:b/>
          <w:color w:val="0070C0"/>
          <w:sz w:val="24"/>
          <w:szCs w:val="24"/>
        </w:rPr>
        <w:t>4. Ful</w:t>
      </w:r>
      <w:r>
        <w:rPr>
          <w:b/>
          <w:color w:val="0070C0"/>
          <w:sz w:val="24"/>
          <w:szCs w:val="24"/>
        </w:rPr>
        <w:t>l</w:t>
      </w:r>
      <w:r w:rsidRPr="00676EEE">
        <w:rPr>
          <w:b/>
          <w:color w:val="0070C0"/>
          <w:sz w:val="24"/>
          <w:szCs w:val="24"/>
        </w:rPr>
        <w:t>y fund and build out the Office of Diversity &amp; Equity</w:t>
      </w:r>
      <w:r w:rsidR="00716462">
        <w:rPr>
          <w:b/>
          <w:color w:val="0070C0"/>
          <w:sz w:val="24"/>
          <w:szCs w:val="24"/>
        </w:rPr>
        <w:t xml:space="preserve"> (ODE)</w:t>
      </w:r>
    </w:p>
    <w:p w14:paraId="2E0B0362" w14:textId="77777777" w:rsidR="00716462" w:rsidRDefault="00716462" w:rsidP="00716462">
      <w:pPr>
        <w:pStyle w:val="ListParagraph"/>
        <w:numPr>
          <w:ilvl w:val="0"/>
          <w:numId w:val="27"/>
        </w:numPr>
        <w:spacing w:after="0" w:line="240" w:lineRule="auto"/>
        <w:rPr>
          <w:b/>
          <w:color w:val="0070C0"/>
          <w:sz w:val="24"/>
          <w:szCs w:val="24"/>
        </w:rPr>
      </w:pPr>
      <w:r w:rsidRPr="00716462">
        <w:rPr>
          <w:b/>
          <w:color w:val="0070C0"/>
          <w:sz w:val="24"/>
          <w:szCs w:val="24"/>
        </w:rPr>
        <w:t>Fund all core ODE staff from permanent funding sources</w:t>
      </w:r>
      <w:r w:rsidR="006B027F">
        <w:rPr>
          <w:b/>
          <w:color w:val="0070C0"/>
          <w:sz w:val="24"/>
          <w:szCs w:val="24"/>
        </w:rPr>
        <w:t>;</w:t>
      </w:r>
      <w:r w:rsidRPr="00716462">
        <w:rPr>
          <w:b/>
          <w:color w:val="0070C0"/>
          <w:sz w:val="24"/>
          <w:szCs w:val="24"/>
        </w:rPr>
        <w:t xml:space="preserve"> increase the budget to support campus programming and training</w:t>
      </w:r>
      <w:r w:rsidR="006B027F">
        <w:rPr>
          <w:b/>
          <w:color w:val="0070C0"/>
          <w:sz w:val="24"/>
          <w:szCs w:val="24"/>
        </w:rPr>
        <w:t>;</w:t>
      </w:r>
      <w:r w:rsidRPr="00716462">
        <w:rPr>
          <w:b/>
          <w:color w:val="0070C0"/>
          <w:sz w:val="24"/>
          <w:szCs w:val="24"/>
        </w:rPr>
        <w:t xml:space="preserve"> increas</w:t>
      </w:r>
      <w:r>
        <w:rPr>
          <w:b/>
          <w:color w:val="0070C0"/>
          <w:sz w:val="24"/>
          <w:szCs w:val="24"/>
        </w:rPr>
        <w:t>e</w:t>
      </w:r>
      <w:r w:rsidRPr="00716462">
        <w:rPr>
          <w:b/>
          <w:color w:val="0070C0"/>
          <w:sz w:val="24"/>
          <w:szCs w:val="24"/>
        </w:rPr>
        <w:t xml:space="preserve"> staffing to support diversity initiatives at UWB</w:t>
      </w:r>
      <w:r>
        <w:rPr>
          <w:b/>
          <w:color w:val="0070C0"/>
          <w:sz w:val="24"/>
          <w:szCs w:val="24"/>
        </w:rPr>
        <w:t>.</w:t>
      </w:r>
    </w:p>
    <w:p w14:paraId="778D89E2" w14:textId="77777777" w:rsidR="00716462" w:rsidRDefault="00716462" w:rsidP="00716462">
      <w:pPr>
        <w:spacing w:after="0" w:line="240" w:lineRule="auto"/>
        <w:rPr>
          <w:b/>
          <w:color w:val="0070C0"/>
          <w:sz w:val="24"/>
          <w:szCs w:val="24"/>
        </w:rPr>
      </w:pPr>
    </w:p>
    <w:p w14:paraId="0BEFA7A7" w14:textId="77777777" w:rsidR="00ED0610" w:rsidRPr="00ED0610" w:rsidRDefault="00ED0610" w:rsidP="00ED0610">
      <w:pPr>
        <w:spacing w:after="0" w:line="240" w:lineRule="auto"/>
        <w:ind w:left="720"/>
        <w:rPr>
          <w:b/>
          <w:color w:val="0070C0"/>
          <w:sz w:val="24"/>
          <w:szCs w:val="24"/>
          <w:u w:val="single"/>
        </w:rPr>
      </w:pPr>
      <w:r w:rsidRPr="00ED0610">
        <w:rPr>
          <w:b/>
          <w:color w:val="0070C0"/>
          <w:sz w:val="24"/>
          <w:szCs w:val="24"/>
          <w:u w:val="single"/>
        </w:rPr>
        <w:t>Progress in the last year:</w:t>
      </w:r>
    </w:p>
    <w:p w14:paraId="03FF7196" w14:textId="77777777" w:rsidR="00ED0610" w:rsidRDefault="00ED0610" w:rsidP="00ED0610">
      <w:pPr>
        <w:spacing w:after="0" w:line="240" w:lineRule="auto"/>
        <w:ind w:left="720"/>
        <w:rPr>
          <w:b/>
          <w:color w:val="0070C0"/>
          <w:sz w:val="24"/>
          <w:szCs w:val="24"/>
        </w:rPr>
      </w:pPr>
    </w:p>
    <w:p w14:paraId="79B538A4" w14:textId="77777777" w:rsidR="00803321" w:rsidRDefault="00267CDD" w:rsidP="00267CDD">
      <w:pPr>
        <w:ind w:left="720"/>
        <w:rPr>
          <w:b/>
          <w:color w:val="0070C0"/>
          <w:sz w:val="24"/>
          <w:szCs w:val="24"/>
        </w:rPr>
      </w:pPr>
      <w:r>
        <w:rPr>
          <w:b/>
          <w:color w:val="0070C0"/>
          <w:sz w:val="24"/>
          <w:szCs w:val="24"/>
        </w:rPr>
        <w:t xml:space="preserve">In the past year, we have made progress on </w:t>
      </w:r>
      <w:r w:rsidR="00ED0610">
        <w:rPr>
          <w:b/>
          <w:color w:val="0070C0"/>
          <w:sz w:val="24"/>
          <w:szCs w:val="24"/>
        </w:rPr>
        <w:t xml:space="preserve">many of </w:t>
      </w:r>
      <w:r>
        <w:rPr>
          <w:b/>
          <w:color w:val="0070C0"/>
          <w:sz w:val="24"/>
          <w:szCs w:val="24"/>
        </w:rPr>
        <w:t xml:space="preserve">these priorities. </w:t>
      </w:r>
    </w:p>
    <w:p w14:paraId="384AF1C7" w14:textId="77777777" w:rsidR="001D51DE" w:rsidRDefault="001D51DE" w:rsidP="00803321">
      <w:pPr>
        <w:pStyle w:val="ListParagraph"/>
        <w:numPr>
          <w:ilvl w:val="0"/>
          <w:numId w:val="27"/>
        </w:numPr>
        <w:rPr>
          <w:b/>
          <w:color w:val="0070C0"/>
          <w:sz w:val="24"/>
          <w:szCs w:val="24"/>
        </w:rPr>
      </w:pPr>
      <w:r w:rsidRPr="00803321">
        <w:rPr>
          <w:b/>
          <w:color w:val="0070C0"/>
          <w:sz w:val="24"/>
          <w:szCs w:val="24"/>
        </w:rPr>
        <w:t>First, w</w:t>
      </w:r>
      <w:r w:rsidR="00267CDD" w:rsidRPr="00803321">
        <w:rPr>
          <w:b/>
          <w:color w:val="0070C0"/>
          <w:sz w:val="24"/>
          <w:szCs w:val="24"/>
        </w:rPr>
        <w:t xml:space="preserve">e welcomed our first permanent leader in the Office of Diversity when Dr. Caroline Titan joined us as Assistant Vice-Chancellor in July 2021. </w:t>
      </w:r>
      <w:r w:rsidRPr="00803321">
        <w:rPr>
          <w:b/>
          <w:color w:val="0070C0"/>
          <w:sz w:val="24"/>
          <w:szCs w:val="24"/>
        </w:rPr>
        <w:t xml:space="preserve">Starting </w:t>
      </w:r>
      <w:r w:rsidR="00ED0610" w:rsidRPr="00803321">
        <w:rPr>
          <w:b/>
          <w:color w:val="0070C0"/>
          <w:sz w:val="24"/>
          <w:szCs w:val="24"/>
        </w:rPr>
        <w:t>in July 2021</w:t>
      </w:r>
      <w:r w:rsidRPr="00803321">
        <w:rPr>
          <w:b/>
          <w:color w:val="0070C0"/>
          <w:sz w:val="24"/>
          <w:szCs w:val="24"/>
        </w:rPr>
        <w:t>, we were able to provide permanent funds to support the core ODE staff</w:t>
      </w:r>
      <w:r w:rsidR="00ED0610" w:rsidRPr="00803321">
        <w:rPr>
          <w:b/>
          <w:color w:val="0070C0"/>
          <w:sz w:val="24"/>
          <w:szCs w:val="24"/>
        </w:rPr>
        <w:t>.</w:t>
      </w:r>
      <w:r w:rsidRPr="00803321">
        <w:rPr>
          <w:b/>
          <w:color w:val="0070C0"/>
          <w:sz w:val="24"/>
          <w:szCs w:val="24"/>
        </w:rPr>
        <w:t xml:space="preserve"> </w:t>
      </w:r>
      <w:r w:rsidR="00ED0610" w:rsidRPr="00803321">
        <w:rPr>
          <w:b/>
          <w:color w:val="0070C0"/>
          <w:sz w:val="24"/>
          <w:szCs w:val="24"/>
        </w:rPr>
        <w:t>P</w:t>
      </w:r>
      <w:r w:rsidRPr="00803321">
        <w:rPr>
          <w:b/>
          <w:color w:val="0070C0"/>
          <w:sz w:val="24"/>
          <w:szCs w:val="24"/>
        </w:rPr>
        <w:t xml:space="preserve">rior to this year, staff were funded through multiple sources of temporary funding which in turn hindered long-term planning or executing our plans. </w:t>
      </w:r>
      <w:r w:rsidR="00ED0610" w:rsidRPr="00803321">
        <w:rPr>
          <w:b/>
          <w:color w:val="0070C0"/>
          <w:sz w:val="24"/>
          <w:szCs w:val="24"/>
        </w:rPr>
        <w:t>Besides permanent</w:t>
      </w:r>
      <w:r w:rsidRPr="00803321">
        <w:rPr>
          <w:b/>
          <w:color w:val="0070C0"/>
          <w:sz w:val="24"/>
          <w:szCs w:val="24"/>
        </w:rPr>
        <w:t xml:space="preserve"> staff funding, the campus has provided fiscal resources to support programming and training in support of diversity initiatives.</w:t>
      </w:r>
    </w:p>
    <w:p w14:paraId="2E2A1F0F" w14:textId="77777777" w:rsidR="00803321" w:rsidRDefault="00803321" w:rsidP="00803321">
      <w:pPr>
        <w:pStyle w:val="ListParagraph"/>
        <w:numPr>
          <w:ilvl w:val="0"/>
          <w:numId w:val="27"/>
        </w:numPr>
        <w:rPr>
          <w:b/>
          <w:color w:val="0070C0"/>
          <w:sz w:val="24"/>
          <w:szCs w:val="24"/>
        </w:rPr>
      </w:pPr>
      <w:r w:rsidRPr="00803321">
        <w:rPr>
          <w:b/>
          <w:color w:val="0070C0"/>
          <w:sz w:val="24"/>
          <w:szCs w:val="24"/>
        </w:rPr>
        <w:t xml:space="preserve">As a key component of UW’s Faculty Diversity Initiative (FDI), the chancellor and vice chancellor for Academic Affairs have allocated </w:t>
      </w:r>
      <w:r>
        <w:rPr>
          <w:b/>
          <w:color w:val="0070C0"/>
          <w:sz w:val="24"/>
          <w:szCs w:val="24"/>
        </w:rPr>
        <w:t xml:space="preserve">local </w:t>
      </w:r>
      <w:r w:rsidRPr="00803321">
        <w:rPr>
          <w:b/>
          <w:color w:val="0070C0"/>
          <w:sz w:val="24"/>
          <w:szCs w:val="24"/>
        </w:rPr>
        <w:t>funds of $700,000 to recruit faculty who have a demonstrated commitment to diversity, equity and inclusion while contributing towards the campus’s progress to diversifying the faculty body.</w:t>
      </w:r>
    </w:p>
    <w:p w14:paraId="20F64C08" w14:textId="77777777" w:rsidR="00803321" w:rsidRDefault="00803321" w:rsidP="00803321">
      <w:pPr>
        <w:pStyle w:val="ListParagraph"/>
        <w:numPr>
          <w:ilvl w:val="0"/>
          <w:numId w:val="27"/>
        </w:numPr>
        <w:rPr>
          <w:b/>
          <w:color w:val="0070C0"/>
          <w:sz w:val="24"/>
          <w:szCs w:val="24"/>
        </w:rPr>
      </w:pPr>
      <w:r w:rsidRPr="00803321">
        <w:rPr>
          <w:b/>
          <w:color w:val="0070C0"/>
          <w:sz w:val="24"/>
          <w:szCs w:val="24"/>
        </w:rPr>
        <w:t>All faculty searches include a formal plan regarding a) how the school defines diversity and b) the school plan for mentoring the success of the individual(s) hired during the early part of their career.</w:t>
      </w:r>
    </w:p>
    <w:p w14:paraId="23CF909F" w14:textId="77777777" w:rsidR="00803321" w:rsidRDefault="00803321" w:rsidP="00803321">
      <w:pPr>
        <w:pStyle w:val="ListParagraph"/>
        <w:numPr>
          <w:ilvl w:val="0"/>
          <w:numId w:val="27"/>
        </w:numPr>
        <w:rPr>
          <w:b/>
          <w:color w:val="0070C0"/>
          <w:sz w:val="24"/>
          <w:szCs w:val="24"/>
        </w:rPr>
      </w:pPr>
      <w:r w:rsidRPr="00803321">
        <w:rPr>
          <w:b/>
          <w:color w:val="0070C0"/>
          <w:sz w:val="24"/>
          <w:szCs w:val="24"/>
        </w:rPr>
        <w:t>All P</w:t>
      </w:r>
      <w:r>
        <w:rPr>
          <w:b/>
          <w:color w:val="0070C0"/>
          <w:sz w:val="24"/>
          <w:szCs w:val="24"/>
        </w:rPr>
        <w:t xml:space="preserve">romotion </w:t>
      </w:r>
      <w:r w:rsidRPr="00803321">
        <w:rPr>
          <w:b/>
          <w:color w:val="0070C0"/>
          <w:sz w:val="24"/>
          <w:szCs w:val="24"/>
        </w:rPr>
        <w:t>&amp;</w:t>
      </w:r>
      <w:r>
        <w:rPr>
          <w:b/>
          <w:color w:val="0070C0"/>
          <w:sz w:val="24"/>
          <w:szCs w:val="24"/>
        </w:rPr>
        <w:t xml:space="preserve"> </w:t>
      </w:r>
      <w:r w:rsidRPr="00803321">
        <w:rPr>
          <w:b/>
          <w:color w:val="0070C0"/>
          <w:sz w:val="24"/>
          <w:szCs w:val="24"/>
        </w:rPr>
        <w:t>T</w:t>
      </w:r>
      <w:r>
        <w:rPr>
          <w:b/>
          <w:color w:val="0070C0"/>
          <w:sz w:val="24"/>
          <w:szCs w:val="24"/>
        </w:rPr>
        <w:t>enure</w:t>
      </w:r>
      <w:r w:rsidRPr="00803321">
        <w:rPr>
          <w:b/>
          <w:color w:val="0070C0"/>
          <w:sz w:val="24"/>
          <w:szCs w:val="24"/>
        </w:rPr>
        <w:t xml:space="preserve"> committee</w:t>
      </w:r>
      <w:r>
        <w:rPr>
          <w:b/>
          <w:color w:val="0070C0"/>
          <w:sz w:val="24"/>
          <w:szCs w:val="24"/>
        </w:rPr>
        <w:t xml:space="preserve"> members </w:t>
      </w:r>
      <w:r w:rsidR="00D70665">
        <w:rPr>
          <w:b/>
          <w:color w:val="0070C0"/>
          <w:sz w:val="24"/>
          <w:szCs w:val="24"/>
        </w:rPr>
        <w:t xml:space="preserve">are </w:t>
      </w:r>
      <w:r>
        <w:rPr>
          <w:b/>
          <w:color w:val="0070C0"/>
          <w:sz w:val="24"/>
          <w:szCs w:val="24"/>
        </w:rPr>
        <w:t>asked to c</w:t>
      </w:r>
      <w:r w:rsidRPr="00803321">
        <w:rPr>
          <w:b/>
          <w:color w:val="0070C0"/>
          <w:sz w:val="24"/>
          <w:szCs w:val="24"/>
        </w:rPr>
        <w:t>omplete anti-bias training along with best practices for evaluating diversity accomplishments.</w:t>
      </w:r>
    </w:p>
    <w:p w14:paraId="0D9A7D45" w14:textId="25664E28" w:rsidR="000E2958" w:rsidRPr="000E2958" w:rsidRDefault="00803321" w:rsidP="000E2958">
      <w:pPr>
        <w:ind w:left="720"/>
        <w:rPr>
          <w:b/>
          <w:color w:val="0070C0"/>
          <w:sz w:val="24"/>
          <w:szCs w:val="24"/>
        </w:rPr>
      </w:pPr>
      <w:r>
        <w:rPr>
          <w:b/>
          <w:color w:val="0070C0"/>
          <w:sz w:val="24"/>
          <w:szCs w:val="24"/>
        </w:rPr>
        <w:t>This is only a partial list of the progress we have made. In the coming year, we will work on quantifiable plans to assess the progress on our DEI efforts.</w:t>
      </w:r>
    </w:p>
    <w:p w14:paraId="0624E23D" w14:textId="360FFCA3" w:rsidR="00345EE1" w:rsidRDefault="00345EE1" w:rsidP="00345EE1">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Pr>
          <w:rFonts w:cstheme="minorHAnsi"/>
          <w:b/>
          <w:bCs/>
          <w:color w:val="7030A0"/>
          <w:shd w:val="clear" w:color="auto" w:fill="FFFFFF"/>
        </w:rPr>
        <w:t xml:space="preserve">s - </w:t>
      </w:r>
      <w:r w:rsidRPr="008A52B9">
        <w:rPr>
          <w:rFonts w:cstheme="minorHAnsi"/>
          <w:b/>
          <w:bCs/>
          <w:color w:val="7030A0"/>
          <w:shd w:val="clear" w:color="auto" w:fill="FFFFFF"/>
        </w:rPr>
        <w:t>Narrative Section</w:t>
      </w:r>
    </w:p>
    <w:p w14:paraId="5007F18F" w14:textId="77777777" w:rsidR="00345EE1" w:rsidRPr="00911AA0" w:rsidRDefault="00345EE1" w:rsidP="00345EE1">
      <w:pPr>
        <w:rPr>
          <w:color w:val="000000" w:themeColor="text1"/>
          <w:shd w:val="clear" w:color="auto" w:fill="FFFFFF"/>
        </w:rPr>
      </w:pPr>
      <w:r w:rsidRPr="74614A4B">
        <w:rPr>
          <w:shd w:val="clear" w:color="auto" w:fill="FFFFFF"/>
        </w:rPr>
        <w:t xml:space="preserve">Responses to the questions below are required for </w:t>
      </w:r>
      <w:r w:rsidRPr="74614A4B">
        <w:rPr>
          <w:rStyle w:val="Strong"/>
          <w:b w:val="0"/>
          <w:bCs w:val="0"/>
          <w:color w:val="000000" w:themeColor="text1"/>
          <w:u w:val="single"/>
          <w:shd w:val="clear" w:color="auto" w:fill="FFFFFF"/>
        </w:rPr>
        <w:t>each</w:t>
      </w:r>
      <w:r w:rsidRPr="74614A4B">
        <w:rPr>
          <w:rStyle w:val="Strong"/>
          <w:b w:val="0"/>
          <w:bCs w:val="0"/>
          <w:color w:val="000000" w:themeColor="text1"/>
          <w:shd w:val="clear" w:color="auto" w:fill="FFFFFF"/>
        </w:rPr>
        <w:t> </w:t>
      </w:r>
      <w:r w:rsidRPr="74614A4B">
        <w:rPr>
          <w:color w:val="000000" w:themeColor="text1"/>
          <w:shd w:val="clear" w:color="auto" w:fill="FFFFFF"/>
        </w:rPr>
        <w:t xml:space="preserve">tuition category that your unit/campus recommends adjusting. </w:t>
      </w:r>
      <w:r w:rsidRPr="74614A4B">
        <w:rPr>
          <w:b/>
          <w:bCs/>
          <w:color w:val="000000" w:themeColor="text1"/>
          <w:shd w:val="clear" w:color="auto" w:fill="FFFFFF"/>
        </w:rPr>
        <w:t>In addition, a new question (#7) is required for any programs for which no tuition increase is requested.</w:t>
      </w:r>
      <w:r w:rsidRPr="74614A4B">
        <w:rPr>
          <w:color w:val="000000" w:themeColor="text1"/>
          <w:shd w:val="clear" w:color="auto" w:fill="FFFFFF"/>
        </w:rPr>
        <w:t xml:space="preserve"> If you are recommending changes for multiple tuition categories, please differentiate your responses within each question.</w:t>
      </w:r>
    </w:p>
    <w:p w14:paraId="5BCAEC04" w14:textId="77777777" w:rsidR="00345EE1" w:rsidRDefault="00345EE1" w:rsidP="00345EE1">
      <w:pPr>
        <w:pStyle w:val="ListParagraph"/>
        <w:numPr>
          <w:ilvl w:val="0"/>
          <w:numId w:val="3"/>
        </w:numPr>
        <w:rPr>
          <w:color w:val="000000" w:themeColor="text1"/>
          <w:shd w:val="clear" w:color="auto" w:fill="FFFFFF"/>
        </w:rPr>
      </w:pPr>
      <w:r w:rsidRPr="3C06953E">
        <w:rPr>
          <w:color w:val="000000" w:themeColor="text1"/>
          <w:shd w:val="clear" w:color="auto" w:fill="FFFFFF"/>
        </w:rPr>
        <w:t xml:space="preserve">Please explain why each proposed change is needed and how your unit/campus will use new incremental tuition revenue increases or absorb incremental tuition revenue losses. </w:t>
      </w:r>
      <w:r w:rsidRPr="001D5FF1">
        <w:rPr>
          <w:i/>
          <w:iCs/>
          <w:color w:val="5B9BD5" w:themeColor="accent1"/>
          <w:sz w:val="20"/>
          <w:szCs w:val="20"/>
        </w:rPr>
        <w:t xml:space="preserve">Word Limit: </w:t>
      </w:r>
      <w:r>
        <w:rPr>
          <w:i/>
          <w:iCs/>
          <w:color w:val="5B9BD5" w:themeColor="accent1"/>
          <w:sz w:val="20"/>
          <w:szCs w:val="20"/>
        </w:rPr>
        <w:t>50</w:t>
      </w:r>
      <w:r w:rsidRPr="001D5FF1">
        <w:rPr>
          <w:i/>
          <w:iCs/>
          <w:color w:val="5B9BD5" w:themeColor="accent1"/>
          <w:sz w:val="20"/>
          <w:szCs w:val="20"/>
        </w:rPr>
        <w:t>0</w:t>
      </w:r>
      <w:r w:rsidRPr="001D5FF1">
        <w:rPr>
          <w:rFonts w:ascii="Calibri" w:eastAsia="Calibri" w:hAnsi="Calibri" w:cs="Calibri"/>
        </w:rPr>
        <w:t xml:space="preserve">  </w:t>
      </w:r>
      <w:r w:rsidRPr="00E74782">
        <w:rPr>
          <w:rFonts w:cstheme="minorHAnsi"/>
          <w:bCs/>
          <w:i/>
          <w:color w:val="5B9BD5" w:themeColor="accent1"/>
          <w:sz w:val="20"/>
          <w:shd w:val="clear" w:color="auto" w:fill="FFFFFF"/>
        </w:rPr>
        <w:br/>
      </w:r>
    </w:p>
    <w:p w14:paraId="12CD32F7" w14:textId="77777777" w:rsidR="00B92D45" w:rsidRDefault="00B92D45" w:rsidP="00B92D45">
      <w:pPr>
        <w:pStyle w:val="ListParagraph"/>
        <w:rPr>
          <w:b/>
          <w:color w:val="0070C0"/>
          <w:shd w:val="clear" w:color="auto" w:fill="FFFFFF"/>
        </w:rPr>
      </w:pPr>
      <w:r w:rsidRPr="00733951">
        <w:rPr>
          <w:b/>
          <w:color w:val="0070C0"/>
          <w:shd w:val="clear" w:color="auto" w:fill="FFFFFF"/>
        </w:rPr>
        <w:t xml:space="preserve">We are seeking a 2% increase in the tuition &amp; fees for Incoming MBA students and a 2.5% increase in the tuition and fees for Incoming MN (Master of Nursing) students. The tuition for </w:t>
      </w:r>
      <w:r w:rsidR="00A80BA1">
        <w:rPr>
          <w:b/>
          <w:color w:val="0070C0"/>
          <w:shd w:val="clear" w:color="auto" w:fill="FFFFFF"/>
        </w:rPr>
        <w:t>C</w:t>
      </w:r>
      <w:r w:rsidRPr="00733951">
        <w:rPr>
          <w:b/>
          <w:color w:val="0070C0"/>
          <w:shd w:val="clear" w:color="auto" w:fill="FFFFFF"/>
        </w:rPr>
        <w:t>ontinuing students, i.e., 2</w:t>
      </w:r>
      <w:r w:rsidRPr="00733951">
        <w:rPr>
          <w:b/>
          <w:color w:val="0070C0"/>
          <w:shd w:val="clear" w:color="auto" w:fill="FFFFFF"/>
          <w:vertAlign w:val="superscript"/>
        </w:rPr>
        <w:t>nd</w:t>
      </w:r>
      <w:r w:rsidRPr="00733951">
        <w:rPr>
          <w:b/>
          <w:color w:val="0070C0"/>
          <w:shd w:val="clear" w:color="auto" w:fill="FFFFFF"/>
        </w:rPr>
        <w:t xml:space="preserve"> year students</w:t>
      </w:r>
      <w:r w:rsidR="00A80BA1">
        <w:rPr>
          <w:b/>
          <w:color w:val="0070C0"/>
          <w:shd w:val="clear" w:color="auto" w:fill="FFFFFF"/>
        </w:rPr>
        <w:t>,</w:t>
      </w:r>
      <w:r w:rsidRPr="00733951">
        <w:rPr>
          <w:b/>
          <w:color w:val="0070C0"/>
          <w:shd w:val="clear" w:color="auto" w:fill="FFFFFF"/>
        </w:rPr>
        <w:t xml:space="preserve"> will be kept at </w:t>
      </w:r>
      <w:r w:rsidRPr="00733951">
        <w:rPr>
          <w:b/>
          <w:color w:val="0070C0"/>
          <w:u w:val="single"/>
          <w:shd w:val="clear" w:color="auto" w:fill="FFFFFF"/>
        </w:rPr>
        <w:t>the same level as their first</w:t>
      </w:r>
      <w:r w:rsidR="00733951">
        <w:rPr>
          <w:b/>
          <w:color w:val="0070C0"/>
          <w:u w:val="single"/>
          <w:shd w:val="clear" w:color="auto" w:fill="FFFFFF"/>
        </w:rPr>
        <w:t>-</w:t>
      </w:r>
      <w:r w:rsidRPr="00733951">
        <w:rPr>
          <w:b/>
          <w:color w:val="0070C0"/>
          <w:u w:val="single"/>
          <w:shd w:val="clear" w:color="auto" w:fill="FFFFFF"/>
        </w:rPr>
        <w:t>year tuition</w:t>
      </w:r>
      <w:r w:rsidRPr="00733951">
        <w:rPr>
          <w:b/>
          <w:color w:val="0070C0"/>
          <w:shd w:val="clear" w:color="auto" w:fill="FFFFFF"/>
        </w:rPr>
        <w:t>, in fulfillment of our stated policy of keeping tuition at the same level through</w:t>
      </w:r>
      <w:r w:rsidR="00733951" w:rsidRPr="00733951">
        <w:rPr>
          <w:b/>
          <w:color w:val="0070C0"/>
          <w:shd w:val="clear" w:color="auto" w:fill="FFFFFF"/>
        </w:rPr>
        <w:t>out the 2-year program for each cohort of MBA and MN students.</w:t>
      </w:r>
    </w:p>
    <w:p w14:paraId="6528FB94" w14:textId="77777777" w:rsidR="00733951" w:rsidRPr="00733951" w:rsidRDefault="00733951" w:rsidP="00B92D45">
      <w:pPr>
        <w:pStyle w:val="ListParagraph"/>
        <w:rPr>
          <w:b/>
          <w:color w:val="0070C0"/>
          <w:shd w:val="clear" w:color="auto" w:fill="FFFFFF"/>
        </w:rPr>
      </w:pPr>
    </w:p>
    <w:tbl>
      <w:tblPr>
        <w:tblW w:w="10098" w:type="dxa"/>
        <w:tblInd w:w="607" w:type="dxa"/>
        <w:tblLook w:val="04A0" w:firstRow="1" w:lastRow="0" w:firstColumn="1" w:lastColumn="0" w:noHBand="0" w:noVBand="1"/>
      </w:tblPr>
      <w:tblGrid>
        <w:gridCol w:w="715"/>
        <w:gridCol w:w="1579"/>
        <w:gridCol w:w="2263"/>
        <w:gridCol w:w="1044"/>
        <w:gridCol w:w="977"/>
        <w:gridCol w:w="1046"/>
        <w:gridCol w:w="1106"/>
        <w:gridCol w:w="1368"/>
      </w:tblGrid>
      <w:tr w:rsidR="00B92D45" w:rsidRPr="00B92D45" w14:paraId="076CFB43" w14:textId="77777777" w:rsidTr="00733951">
        <w:trPr>
          <w:trHeight w:val="530"/>
        </w:trPr>
        <w:tc>
          <w:tcPr>
            <w:tcW w:w="715" w:type="dxa"/>
            <w:tcBorders>
              <w:top w:val="single" w:sz="4" w:space="0" w:color="auto"/>
              <w:left w:val="single" w:sz="4" w:space="0" w:color="auto"/>
              <w:bottom w:val="single" w:sz="4" w:space="0" w:color="auto"/>
              <w:right w:val="single" w:sz="4" w:space="0" w:color="auto"/>
            </w:tcBorders>
            <w:shd w:val="clear" w:color="auto" w:fill="auto"/>
            <w:hideMark/>
          </w:tcPr>
          <w:p w14:paraId="70485267"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Unit</w:t>
            </w:r>
          </w:p>
        </w:tc>
        <w:tc>
          <w:tcPr>
            <w:tcW w:w="1579" w:type="dxa"/>
            <w:tcBorders>
              <w:top w:val="single" w:sz="4" w:space="0" w:color="auto"/>
              <w:left w:val="nil"/>
              <w:bottom w:val="single" w:sz="4" w:space="0" w:color="auto"/>
              <w:right w:val="single" w:sz="4" w:space="0" w:color="auto"/>
            </w:tcBorders>
            <w:shd w:val="clear" w:color="auto" w:fill="auto"/>
            <w:hideMark/>
          </w:tcPr>
          <w:p w14:paraId="218E1A01"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Resident/Non-Resident</w:t>
            </w:r>
          </w:p>
        </w:tc>
        <w:tc>
          <w:tcPr>
            <w:tcW w:w="2263" w:type="dxa"/>
            <w:tcBorders>
              <w:top w:val="single" w:sz="4" w:space="0" w:color="auto"/>
              <w:left w:val="nil"/>
              <w:bottom w:val="single" w:sz="4" w:space="0" w:color="auto"/>
              <w:right w:val="single" w:sz="4" w:space="0" w:color="auto"/>
            </w:tcBorders>
            <w:shd w:val="clear" w:color="auto" w:fill="auto"/>
            <w:hideMark/>
          </w:tcPr>
          <w:p w14:paraId="63885115"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Tuition Category</w:t>
            </w:r>
          </w:p>
        </w:tc>
        <w:tc>
          <w:tcPr>
            <w:tcW w:w="1044" w:type="dxa"/>
            <w:tcBorders>
              <w:top w:val="single" w:sz="4" w:space="0" w:color="auto"/>
              <w:left w:val="nil"/>
              <w:bottom w:val="single" w:sz="4" w:space="0" w:color="auto"/>
              <w:right w:val="single" w:sz="4" w:space="0" w:color="auto"/>
            </w:tcBorders>
            <w:shd w:val="clear" w:color="auto" w:fill="auto"/>
            <w:hideMark/>
          </w:tcPr>
          <w:p w14:paraId="7F9B7FB9"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FY21 tuition &amp; fees</w:t>
            </w:r>
          </w:p>
        </w:tc>
        <w:tc>
          <w:tcPr>
            <w:tcW w:w="977" w:type="dxa"/>
            <w:tcBorders>
              <w:top w:val="single" w:sz="4" w:space="0" w:color="auto"/>
              <w:left w:val="nil"/>
              <w:bottom w:val="single" w:sz="4" w:space="0" w:color="auto"/>
              <w:right w:val="single" w:sz="4" w:space="0" w:color="auto"/>
            </w:tcBorders>
            <w:shd w:val="clear" w:color="auto" w:fill="auto"/>
            <w:hideMark/>
          </w:tcPr>
          <w:p w14:paraId="0B7FC808"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 change for FY22</w:t>
            </w:r>
          </w:p>
        </w:tc>
        <w:tc>
          <w:tcPr>
            <w:tcW w:w="1046" w:type="dxa"/>
            <w:tcBorders>
              <w:top w:val="single" w:sz="4" w:space="0" w:color="auto"/>
              <w:left w:val="nil"/>
              <w:bottom w:val="single" w:sz="4" w:space="0" w:color="auto"/>
              <w:right w:val="single" w:sz="4" w:space="0" w:color="auto"/>
            </w:tcBorders>
            <w:shd w:val="clear" w:color="auto" w:fill="auto"/>
            <w:hideMark/>
          </w:tcPr>
          <w:p w14:paraId="40299D11"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FY22 tuition &amp; fees</w:t>
            </w:r>
          </w:p>
        </w:tc>
        <w:tc>
          <w:tcPr>
            <w:tcW w:w="1106" w:type="dxa"/>
            <w:tcBorders>
              <w:top w:val="single" w:sz="4" w:space="0" w:color="auto"/>
              <w:left w:val="nil"/>
              <w:bottom w:val="single" w:sz="4" w:space="0" w:color="auto"/>
              <w:right w:val="single" w:sz="4" w:space="0" w:color="auto"/>
            </w:tcBorders>
            <w:shd w:val="clear" w:color="000000" w:fill="D9D9D9"/>
            <w:hideMark/>
          </w:tcPr>
          <w:p w14:paraId="177B7DEE"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Proposed % change for FY23</w:t>
            </w:r>
          </w:p>
        </w:tc>
        <w:tc>
          <w:tcPr>
            <w:tcW w:w="1368" w:type="dxa"/>
            <w:tcBorders>
              <w:top w:val="single" w:sz="4" w:space="0" w:color="auto"/>
              <w:left w:val="nil"/>
              <w:bottom w:val="single" w:sz="4" w:space="0" w:color="auto"/>
              <w:right w:val="single" w:sz="4" w:space="0" w:color="auto"/>
            </w:tcBorders>
            <w:shd w:val="clear" w:color="000000" w:fill="D9D9D9"/>
            <w:hideMark/>
          </w:tcPr>
          <w:p w14:paraId="779AC463" w14:textId="77777777" w:rsidR="00B92D45" w:rsidRPr="00B92D45" w:rsidRDefault="00B92D45" w:rsidP="00B92D45">
            <w:pPr>
              <w:spacing w:after="0" w:line="240" w:lineRule="auto"/>
              <w:rPr>
                <w:rFonts w:ascii="Calibri" w:eastAsia="Times New Roman" w:hAnsi="Calibri" w:cs="Calibri"/>
                <w:color w:val="000000"/>
              </w:rPr>
            </w:pPr>
            <w:r w:rsidRPr="00B92D45">
              <w:rPr>
                <w:rFonts w:ascii="Calibri" w:eastAsia="Times New Roman" w:hAnsi="Calibri" w:cs="Calibri"/>
                <w:color w:val="000000"/>
              </w:rPr>
              <w:t>Proposed FY23 tuition &amp; fees</w:t>
            </w:r>
          </w:p>
        </w:tc>
      </w:tr>
      <w:tr w:rsidR="00B92D45" w:rsidRPr="00B92D45" w14:paraId="3F08884E"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7AEFDF07"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5F4BF764" w14:textId="77777777" w:rsidR="00B92D45" w:rsidRPr="00B92D45" w:rsidRDefault="00B92D45" w:rsidP="00B92D45">
            <w:pPr>
              <w:spacing w:after="0" w:line="240" w:lineRule="auto"/>
              <w:rPr>
                <w:rFonts w:ascii="Calibri" w:eastAsia="Times New Roman" w:hAnsi="Calibri" w:cs="Calibri"/>
                <w:b/>
                <w:bCs/>
                <w:color w:val="0070C0"/>
                <w:sz w:val="24"/>
                <w:szCs w:val="24"/>
              </w:rPr>
            </w:pPr>
            <w:r w:rsidRPr="00B92D45">
              <w:rPr>
                <w:rFonts w:ascii="Calibri" w:eastAsia="Times New Roman" w:hAnsi="Calibri" w:cs="Calibri"/>
                <w:b/>
                <w:bCs/>
                <w:color w:val="0070C0"/>
                <w:sz w:val="24"/>
                <w:szCs w:val="24"/>
              </w:rPr>
              <w:t>Resident</w:t>
            </w:r>
          </w:p>
        </w:tc>
        <w:tc>
          <w:tcPr>
            <w:tcW w:w="2263" w:type="dxa"/>
            <w:tcBorders>
              <w:top w:val="nil"/>
              <w:left w:val="nil"/>
              <w:bottom w:val="single" w:sz="4" w:space="0" w:color="auto"/>
              <w:right w:val="single" w:sz="4" w:space="0" w:color="auto"/>
            </w:tcBorders>
            <w:shd w:val="clear" w:color="auto" w:fill="auto"/>
            <w:noWrap/>
            <w:vAlign w:val="bottom"/>
            <w:hideMark/>
          </w:tcPr>
          <w:p w14:paraId="005EAE3E"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Nursing-Incoming</w:t>
            </w:r>
          </w:p>
        </w:tc>
        <w:tc>
          <w:tcPr>
            <w:tcW w:w="1044" w:type="dxa"/>
            <w:tcBorders>
              <w:top w:val="nil"/>
              <w:left w:val="nil"/>
              <w:bottom w:val="single" w:sz="4" w:space="0" w:color="auto"/>
              <w:right w:val="single" w:sz="4" w:space="0" w:color="auto"/>
            </w:tcBorders>
            <w:shd w:val="clear" w:color="auto" w:fill="auto"/>
            <w:noWrap/>
            <w:vAlign w:val="bottom"/>
            <w:hideMark/>
          </w:tcPr>
          <w:p w14:paraId="4B4F3E1D"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$16,383</w:t>
            </w:r>
          </w:p>
        </w:tc>
        <w:tc>
          <w:tcPr>
            <w:tcW w:w="977" w:type="dxa"/>
            <w:tcBorders>
              <w:top w:val="nil"/>
              <w:left w:val="nil"/>
              <w:bottom w:val="single" w:sz="4" w:space="0" w:color="auto"/>
              <w:right w:val="single" w:sz="4" w:space="0" w:color="auto"/>
            </w:tcBorders>
            <w:shd w:val="clear" w:color="auto" w:fill="auto"/>
            <w:noWrap/>
            <w:vAlign w:val="bottom"/>
            <w:hideMark/>
          </w:tcPr>
          <w:p w14:paraId="3A0EC437"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2.5%</w:t>
            </w:r>
          </w:p>
        </w:tc>
        <w:tc>
          <w:tcPr>
            <w:tcW w:w="1046" w:type="dxa"/>
            <w:tcBorders>
              <w:top w:val="nil"/>
              <w:left w:val="nil"/>
              <w:bottom w:val="single" w:sz="4" w:space="0" w:color="auto"/>
              <w:right w:val="single" w:sz="4" w:space="0" w:color="auto"/>
            </w:tcBorders>
            <w:shd w:val="clear" w:color="auto" w:fill="auto"/>
            <w:noWrap/>
            <w:vAlign w:val="bottom"/>
            <w:hideMark/>
          </w:tcPr>
          <w:p w14:paraId="638A467F"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$16,7</w:t>
            </w:r>
            <w:r w:rsidR="003974F3">
              <w:rPr>
                <w:rFonts w:ascii="Calibri" w:eastAsia="Times New Roman" w:hAnsi="Calibri" w:cs="Calibri"/>
                <w:b/>
                <w:bCs/>
                <w:color w:val="7030A0"/>
                <w:sz w:val="24"/>
                <w:szCs w:val="24"/>
              </w:rPr>
              <w:t>9</w:t>
            </w:r>
            <w:r w:rsidRPr="00B92D45">
              <w:rPr>
                <w:rFonts w:ascii="Calibri" w:eastAsia="Times New Roman" w:hAnsi="Calibri" w:cs="Calibri"/>
                <w:b/>
                <w:bCs/>
                <w:color w:val="7030A0"/>
                <w:sz w:val="24"/>
                <w:szCs w:val="24"/>
              </w:rPr>
              <w:t>4</w:t>
            </w:r>
          </w:p>
        </w:tc>
        <w:tc>
          <w:tcPr>
            <w:tcW w:w="1106" w:type="dxa"/>
            <w:tcBorders>
              <w:top w:val="nil"/>
              <w:left w:val="nil"/>
              <w:bottom w:val="single" w:sz="4" w:space="0" w:color="auto"/>
              <w:right w:val="single" w:sz="4" w:space="0" w:color="auto"/>
            </w:tcBorders>
            <w:shd w:val="clear" w:color="000000" w:fill="D9D9D9"/>
            <w:noWrap/>
            <w:vAlign w:val="bottom"/>
            <w:hideMark/>
          </w:tcPr>
          <w:p w14:paraId="4ABF7225"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2.5%</w:t>
            </w:r>
          </w:p>
        </w:tc>
        <w:tc>
          <w:tcPr>
            <w:tcW w:w="1368" w:type="dxa"/>
            <w:tcBorders>
              <w:top w:val="nil"/>
              <w:left w:val="nil"/>
              <w:bottom w:val="single" w:sz="4" w:space="0" w:color="auto"/>
              <w:right w:val="single" w:sz="4" w:space="0" w:color="auto"/>
            </w:tcBorders>
            <w:shd w:val="clear" w:color="000000" w:fill="D9D9D9"/>
            <w:noWrap/>
            <w:vAlign w:val="bottom"/>
            <w:hideMark/>
          </w:tcPr>
          <w:p w14:paraId="2D8AC085" w14:textId="47701D7B"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$17,</w:t>
            </w:r>
            <w:r w:rsidR="00175E3B">
              <w:rPr>
                <w:rFonts w:ascii="Calibri" w:eastAsia="Times New Roman" w:hAnsi="Calibri" w:cs="Calibri"/>
                <w:color w:val="000000"/>
                <w:sz w:val="24"/>
                <w:szCs w:val="24"/>
              </w:rPr>
              <w:t>214</w:t>
            </w:r>
          </w:p>
        </w:tc>
      </w:tr>
      <w:tr w:rsidR="00B92D45" w:rsidRPr="00B92D45" w14:paraId="2D902929"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4561F7F2"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5A71D00F" w14:textId="77777777" w:rsidR="00B92D45" w:rsidRPr="00B92D45" w:rsidRDefault="00B92D45" w:rsidP="00B92D45">
            <w:pPr>
              <w:spacing w:after="0" w:line="240" w:lineRule="auto"/>
              <w:rPr>
                <w:rFonts w:ascii="Calibri" w:eastAsia="Times New Roman" w:hAnsi="Calibri" w:cs="Calibri"/>
                <w:b/>
                <w:bCs/>
                <w:color w:val="0070C0"/>
                <w:sz w:val="24"/>
                <w:szCs w:val="24"/>
              </w:rPr>
            </w:pPr>
            <w:r w:rsidRPr="00B92D45">
              <w:rPr>
                <w:rFonts w:ascii="Calibri" w:eastAsia="Times New Roman" w:hAnsi="Calibri" w:cs="Calibri"/>
                <w:b/>
                <w:bCs/>
                <w:color w:val="0070C0"/>
                <w:sz w:val="24"/>
                <w:szCs w:val="24"/>
              </w:rPr>
              <w:t>Resident</w:t>
            </w:r>
          </w:p>
        </w:tc>
        <w:tc>
          <w:tcPr>
            <w:tcW w:w="2263" w:type="dxa"/>
            <w:tcBorders>
              <w:top w:val="nil"/>
              <w:left w:val="nil"/>
              <w:bottom w:val="single" w:sz="4" w:space="0" w:color="auto"/>
              <w:right w:val="single" w:sz="4" w:space="0" w:color="auto"/>
            </w:tcBorders>
            <w:shd w:val="clear" w:color="auto" w:fill="auto"/>
            <w:noWrap/>
            <w:vAlign w:val="bottom"/>
            <w:hideMark/>
          </w:tcPr>
          <w:p w14:paraId="5B47C4C9"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Nursing- Continuing</w:t>
            </w:r>
          </w:p>
        </w:tc>
        <w:tc>
          <w:tcPr>
            <w:tcW w:w="1044" w:type="dxa"/>
            <w:tcBorders>
              <w:top w:val="nil"/>
              <w:left w:val="nil"/>
              <w:bottom w:val="single" w:sz="4" w:space="0" w:color="auto"/>
              <w:right w:val="single" w:sz="4" w:space="0" w:color="auto"/>
            </w:tcBorders>
            <w:shd w:val="clear" w:color="auto" w:fill="auto"/>
            <w:noWrap/>
            <w:vAlign w:val="bottom"/>
            <w:hideMark/>
          </w:tcPr>
          <w:p w14:paraId="6B553E17"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$16,383</w:t>
            </w:r>
          </w:p>
        </w:tc>
        <w:tc>
          <w:tcPr>
            <w:tcW w:w="977" w:type="dxa"/>
            <w:tcBorders>
              <w:top w:val="nil"/>
              <w:left w:val="nil"/>
              <w:bottom w:val="single" w:sz="4" w:space="0" w:color="auto"/>
              <w:right w:val="single" w:sz="4" w:space="0" w:color="auto"/>
            </w:tcBorders>
            <w:shd w:val="clear" w:color="auto" w:fill="auto"/>
            <w:noWrap/>
            <w:vAlign w:val="bottom"/>
            <w:hideMark/>
          </w:tcPr>
          <w:p w14:paraId="403BE7D9"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0.0%</w:t>
            </w:r>
          </w:p>
        </w:tc>
        <w:tc>
          <w:tcPr>
            <w:tcW w:w="1046" w:type="dxa"/>
            <w:tcBorders>
              <w:top w:val="nil"/>
              <w:left w:val="nil"/>
              <w:bottom w:val="single" w:sz="4" w:space="0" w:color="auto"/>
              <w:right w:val="single" w:sz="4" w:space="0" w:color="auto"/>
            </w:tcBorders>
            <w:shd w:val="clear" w:color="auto" w:fill="auto"/>
            <w:noWrap/>
            <w:vAlign w:val="bottom"/>
            <w:hideMark/>
          </w:tcPr>
          <w:p w14:paraId="553A5476"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$16,383</w:t>
            </w:r>
          </w:p>
        </w:tc>
        <w:tc>
          <w:tcPr>
            <w:tcW w:w="1106" w:type="dxa"/>
            <w:tcBorders>
              <w:top w:val="nil"/>
              <w:left w:val="nil"/>
              <w:bottom w:val="single" w:sz="4" w:space="0" w:color="auto"/>
              <w:right w:val="single" w:sz="4" w:space="0" w:color="auto"/>
            </w:tcBorders>
            <w:shd w:val="clear" w:color="000000" w:fill="D9D9D9"/>
            <w:noWrap/>
            <w:vAlign w:val="bottom"/>
            <w:hideMark/>
          </w:tcPr>
          <w:p w14:paraId="39C70A89" w14:textId="77777777" w:rsidR="00B92D45" w:rsidRPr="00B92D45" w:rsidRDefault="003974F3" w:rsidP="00B92D45">
            <w:pPr>
              <w:spacing w:after="0" w:line="240" w:lineRule="auto"/>
              <w:jc w:val="right"/>
              <w:rPr>
                <w:rFonts w:ascii="Calibri" w:eastAsia="Times New Roman" w:hAnsi="Calibri" w:cs="Calibri"/>
                <w:sz w:val="24"/>
                <w:szCs w:val="24"/>
              </w:rPr>
            </w:pPr>
            <w:r w:rsidRPr="00F42FB3">
              <w:rPr>
                <w:rFonts w:ascii="Calibri" w:eastAsia="Times New Roman" w:hAnsi="Calibri" w:cs="Calibri"/>
                <w:b/>
                <w:bCs/>
                <w:color w:val="7030A0"/>
                <w:sz w:val="24"/>
                <w:szCs w:val="24"/>
              </w:rPr>
              <w:t>2.5</w:t>
            </w:r>
            <w:r w:rsidR="00B92D45" w:rsidRPr="00F42FB3">
              <w:rPr>
                <w:rFonts w:ascii="Calibri" w:eastAsia="Times New Roman" w:hAnsi="Calibri" w:cs="Calibri"/>
                <w:b/>
                <w:bCs/>
                <w:color w:val="7030A0"/>
                <w:sz w:val="24"/>
                <w:szCs w:val="24"/>
              </w:rPr>
              <w:t>%</w:t>
            </w:r>
          </w:p>
        </w:tc>
        <w:tc>
          <w:tcPr>
            <w:tcW w:w="1368" w:type="dxa"/>
            <w:tcBorders>
              <w:top w:val="nil"/>
              <w:left w:val="nil"/>
              <w:bottom w:val="single" w:sz="4" w:space="0" w:color="auto"/>
              <w:right w:val="single" w:sz="4" w:space="0" w:color="auto"/>
            </w:tcBorders>
            <w:shd w:val="clear" w:color="000000" w:fill="D9D9D9"/>
            <w:noWrap/>
            <w:vAlign w:val="bottom"/>
            <w:hideMark/>
          </w:tcPr>
          <w:p w14:paraId="23EBF12E"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$16,7</w:t>
            </w:r>
            <w:r w:rsidR="003974F3">
              <w:rPr>
                <w:rFonts w:ascii="Calibri" w:eastAsia="Times New Roman" w:hAnsi="Calibri" w:cs="Calibri"/>
                <w:b/>
                <w:bCs/>
                <w:color w:val="7030A0"/>
                <w:sz w:val="24"/>
                <w:szCs w:val="24"/>
              </w:rPr>
              <w:t>9</w:t>
            </w:r>
            <w:r w:rsidRPr="00B92D45">
              <w:rPr>
                <w:rFonts w:ascii="Calibri" w:eastAsia="Times New Roman" w:hAnsi="Calibri" w:cs="Calibri"/>
                <w:b/>
                <w:bCs/>
                <w:color w:val="7030A0"/>
                <w:sz w:val="24"/>
                <w:szCs w:val="24"/>
              </w:rPr>
              <w:t>4</w:t>
            </w:r>
          </w:p>
        </w:tc>
      </w:tr>
      <w:tr w:rsidR="00B92D45" w:rsidRPr="00B92D45" w14:paraId="2072A284"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0E87CD42"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0ADA1BC5" w14:textId="77777777" w:rsidR="00B92D45" w:rsidRPr="00B92D45" w:rsidRDefault="00B92D45" w:rsidP="00B92D45">
            <w:pPr>
              <w:spacing w:after="0" w:line="240" w:lineRule="auto"/>
              <w:rPr>
                <w:rFonts w:ascii="Calibri" w:eastAsia="Times New Roman" w:hAnsi="Calibri" w:cs="Calibri"/>
                <w:b/>
                <w:bCs/>
                <w:color w:val="0070C0"/>
                <w:sz w:val="24"/>
                <w:szCs w:val="24"/>
              </w:rPr>
            </w:pPr>
            <w:r w:rsidRPr="00B92D45">
              <w:rPr>
                <w:rFonts w:ascii="Calibri" w:eastAsia="Times New Roman" w:hAnsi="Calibri" w:cs="Calibri"/>
                <w:b/>
                <w:bCs/>
                <w:color w:val="0070C0"/>
                <w:sz w:val="24"/>
                <w:szCs w:val="24"/>
              </w:rPr>
              <w:t>Resident</w:t>
            </w:r>
          </w:p>
        </w:tc>
        <w:tc>
          <w:tcPr>
            <w:tcW w:w="2263" w:type="dxa"/>
            <w:tcBorders>
              <w:top w:val="nil"/>
              <w:left w:val="nil"/>
              <w:bottom w:val="single" w:sz="4" w:space="0" w:color="auto"/>
              <w:right w:val="single" w:sz="4" w:space="0" w:color="auto"/>
            </w:tcBorders>
            <w:shd w:val="clear" w:color="auto" w:fill="auto"/>
            <w:noWrap/>
            <w:vAlign w:val="bottom"/>
            <w:hideMark/>
          </w:tcPr>
          <w:p w14:paraId="6C681048"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MBA - Incoming</w:t>
            </w:r>
          </w:p>
        </w:tc>
        <w:tc>
          <w:tcPr>
            <w:tcW w:w="1044" w:type="dxa"/>
            <w:tcBorders>
              <w:top w:val="nil"/>
              <w:left w:val="nil"/>
              <w:bottom w:val="single" w:sz="4" w:space="0" w:color="auto"/>
              <w:right w:val="single" w:sz="4" w:space="0" w:color="auto"/>
            </w:tcBorders>
            <w:shd w:val="clear" w:color="auto" w:fill="auto"/>
            <w:noWrap/>
            <w:vAlign w:val="bottom"/>
            <w:hideMark/>
          </w:tcPr>
          <w:p w14:paraId="6F459171"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$24,450</w:t>
            </w:r>
          </w:p>
        </w:tc>
        <w:tc>
          <w:tcPr>
            <w:tcW w:w="977" w:type="dxa"/>
            <w:tcBorders>
              <w:top w:val="nil"/>
              <w:left w:val="nil"/>
              <w:bottom w:val="single" w:sz="4" w:space="0" w:color="auto"/>
              <w:right w:val="single" w:sz="4" w:space="0" w:color="auto"/>
            </w:tcBorders>
            <w:shd w:val="clear" w:color="auto" w:fill="auto"/>
            <w:noWrap/>
            <w:vAlign w:val="bottom"/>
            <w:hideMark/>
          </w:tcPr>
          <w:p w14:paraId="5AE97C7B"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0.0%</w:t>
            </w:r>
          </w:p>
        </w:tc>
        <w:tc>
          <w:tcPr>
            <w:tcW w:w="1046" w:type="dxa"/>
            <w:tcBorders>
              <w:top w:val="nil"/>
              <w:left w:val="nil"/>
              <w:bottom w:val="single" w:sz="4" w:space="0" w:color="auto"/>
              <w:right w:val="single" w:sz="4" w:space="0" w:color="auto"/>
            </w:tcBorders>
            <w:shd w:val="clear" w:color="auto" w:fill="auto"/>
            <w:noWrap/>
            <w:vAlign w:val="bottom"/>
            <w:hideMark/>
          </w:tcPr>
          <w:p w14:paraId="4A597232"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$24,450</w:t>
            </w:r>
          </w:p>
        </w:tc>
        <w:tc>
          <w:tcPr>
            <w:tcW w:w="1106" w:type="dxa"/>
            <w:tcBorders>
              <w:top w:val="nil"/>
              <w:left w:val="nil"/>
              <w:bottom w:val="single" w:sz="4" w:space="0" w:color="auto"/>
              <w:right w:val="single" w:sz="4" w:space="0" w:color="auto"/>
            </w:tcBorders>
            <w:shd w:val="clear" w:color="000000" w:fill="D9D9D9"/>
            <w:noWrap/>
            <w:vAlign w:val="bottom"/>
            <w:hideMark/>
          </w:tcPr>
          <w:p w14:paraId="647EB723"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2.0%</w:t>
            </w:r>
          </w:p>
        </w:tc>
        <w:tc>
          <w:tcPr>
            <w:tcW w:w="1368" w:type="dxa"/>
            <w:tcBorders>
              <w:top w:val="nil"/>
              <w:left w:val="nil"/>
              <w:bottom w:val="single" w:sz="4" w:space="0" w:color="auto"/>
              <w:right w:val="single" w:sz="4" w:space="0" w:color="auto"/>
            </w:tcBorders>
            <w:shd w:val="clear" w:color="000000" w:fill="D9D9D9"/>
            <w:noWrap/>
            <w:vAlign w:val="bottom"/>
            <w:hideMark/>
          </w:tcPr>
          <w:p w14:paraId="6C44A4C9"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$24,939</w:t>
            </w:r>
          </w:p>
        </w:tc>
      </w:tr>
      <w:tr w:rsidR="00B92D45" w:rsidRPr="00B92D45" w14:paraId="3345917E"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68D16037"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43651C03" w14:textId="77777777" w:rsidR="00B92D45" w:rsidRPr="00B92D45" w:rsidRDefault="00B92D45" w:rsidP="00B92D45">
            <w:pPr>
              <w:spacing w:after="0" w:line="240" w:lineRule="auto"/>
              <w:rPr>
                <w:rFonts w:ascii="Calibri" w:eastAsia="Times New Roman" w:hAnsi="Calibri" w:cs="Calibri"/>
                <w:b/>
                <w:bCs/>
                <w:color w:val="0070C0"/>
                <w:sz w:val="24"/>
                <w:szCs w:val="24"/>
              </w:rPr>
            </w:pPr>
            <w:r w:rsidRPr="00B92D45">
              <w:rPr>
                <w:rFonts w:ascii="Calibri" w:eastAsia="Times New Roman" w:hAnsi="Calibri" w:cs="Calibri"/>
                <w:b/>
                <w:bCs/>
                <w:color w:val="0070C0"/>
                <w:sz w:val="24"/>
                <w:szCs w:val="24"/>
              </w:rPr>
              <w:t>Resident</w:t>
            </w:r>
          </w:p>
        </w:tc>
        <w:tc>
          <w:tcPr>
            <w:tcW w:w="2263" w:type="dxa"/>
            <w:tcBorders>
              <w:top w:val="nil"/>
              <w:left w:val="nil"/>
              <w:bottom w:val="single" w:sz="4" w:space="0" w:color="auto"/>
              <w:right w:val="single" w:sz="4" w:space="0" w:color="auto"/>
            </w:tcBorders>
            <w:shd w:val="clear" w:color="auto" w:fill="auto"/>
            <w:noWrap/>
            <w:vAlign w:val="bottom"/>
            <w:hideMark/>
          </w:tcPr>
          <w:p w14:paraId="18F06680"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MBA-Continuing</w:t>
            </w:r>
          </w:p>
        </w:tc>
        <w:tc>
          <w:tcPr>
            <w:tcW w:w="1044" w:type="dxa"/>
            <w:tcBorders>
              <w:top w:val="nil"/>
              <w:left w:val="nil"/>
              <w:bottom w:val="single" w:sz="4" w:space="0" w:color="auto"/>
              <w:right w:val="single" w:sz="4" w:space="0" w:color="auto"/>
            </w:tcBorders>
            <w:shd w:val="clear" w:color="auto" w:fill="auto"/>
            <w:noWrap/>
            <w:vAlign w:val="bottom"/>
            <w:hideMark/>
          </w:tcPr>
          <w:p w14:paraId="5998F3F2"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$23,739</w:t>
            </w:r>
          </w:p>
        </w:tc>
        <w:tc>
          <w:tcPr>
            <w:tcW w:w="977" w:type="dxa"/>
            <w:tcBorders>
              <w:top w:val="nil"/>
              <w:left w:val="nil"/>
              <w:bottom w:val="single" w:sz="4" w:space="0" w:color="auto"/>
              <w:right w:val="single" w:sz="4" w:space="0" w:color="auto"/>
            </w:tcBorders>
            <w:shd w:val="clear" w:color="auto" w:fill="auto"/>
            <w:noWrap/>
            <w:vAlign w:val="bottom"/>
            <w:hideMark/>
          </w:tcPr>
          <w:p w14:paraId="5BD374A3"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3.0%</w:t>
            </w:r>
          </w:p>
        </w:tc>
        <w:tc>
          <w:tcPr>
            <w:tcW w:w="1046" w:type="dxa"/>
            <w:tcBorders>
              <w:top w:val="nil"/>
              <w:left w:val="nil"/>
              <w:bottom w:val="single" w:sz="4" w:space="0" w:color="auto"/>
              <w:right w:val="single" w:sz="4" w:space="0" w:color="auto"/>
            </w:tcBorders>
            <w:shd w:val="clear" w:color="auto" w:fill="auto"/>
            <w:noWrap/>
            <w:vAlign w:val="bottom"/>
            <w:hideMark/>
          </w:tcPr>
          <w:p w14:paraId="5A2E765E"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$24,450</w:t>
            </w:r>
          </w:p>
        </w:tc>
        <w:tc>
          <w:tcPr>
            <w:tcW w:w="1106" w:type="dxa"/>
            <w:tcBorders>
              <w:top w:val="nil"/>
              <w:left w:val="nil"/>
              <w:bottom w:val="single" w:sz="4" w:space="0" w:color="auto"/>
              <w:right w:val="single" w:sz="4" w:space="0" w:color="auto"/>
            </w:tcBorders>
            <w:shd w:val="clear" w:color="000000" w:fill="D9D9D9"/>
            <w:noWrap/>
            <w:vAlign w:val="bottom"/>
            <w:hideMark/>
          </w:tcPr>
          <w:p w14:paraId="437FD63B"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0.0%</w:t>
            </w:r>
          </w:p>
        </w:tc>
        <w:tc>
          <w:tcPr>
            <w:tcW w:w="1368" w:type="dxa"/>
            <w:tcBorders>
              <w:top w:val="nil"/>
              <w:left w:val="nil"/>
              <w:bottom w:val="single" w:sz="4" w:space="0" w:color="auto"/>
              <w:right w:val="single" w:sz="4" w:space="0" w:color="auto"/>
            </w:tcBorders>
            <w:shd w:val="clear" w:color="000000" w:fill="D9D9D9"/>
            <w:noWrap/>
            <w:vAlign w:val="bottom"/>
            <w:hideMark/>
          </w:tcPr>
          <w:p w14:paraId="1A4A665C"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$24,450</w:t>
            </w:r>
          </w:p>
        </w:tc>
      </w:tr>
      <w:tr w:rsidR="00B92D45" w:rsidRPr="00B92D45" w14:paraId="2F7C00D1"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0EEB5FD9"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 </w:t>
            </w:r>
          </w:p>
        </w:tc>
        <w:tc>
          <w:tcPr>
            <w:tcW w:w="1579" w:type="dxa"/>
            <w:tcBorders>
              <w:top w:val="nil"/>
              <w:left w:val="nil"/>
              <w:bottom w:val="single" w:sz="4" w:space="0" w:color="auto"/>
              <w:right w:val="single" w:sz="4" w:space="0" w:color="auto"/>
            </w:tcBorders>
            <w:shd w:val="clear" w:color="auto" w:fill="auto"/>
            <w:noWrap/>
            <w:vAlign w:val="bottom"/>
            <w:hideMark/>
          </w:tcPr>
          <w:p w14:paraId="76C8CFD6" w14:textId="77777777" w:rsidR="00B92D45" w:rsidRPr="00B92D45" w:rsidRDefault="00B92D45" w:rsidP="00B92D45">
            <w:pPr>
              <w:spacing w:after="0" w:line="240" w:lineRule="auto"/>
              <w:rPr>
                <w:rFonts w:ascii="Calibri" w:eastAsia="Times New Roman" w:hAnsi="Calibri" w:cs="Calibri"/>
                <w:b/>
                <w:bCs/>
                <w:color w:val="0070C0"/>
                <w:sz w:val="24"/>
                <w:szCs w:val="24"/>
              </w:rPr>
            </w:pPr>
            <w:r w:rsidRPr="00B92D45">
              <w:rPr>
                <w:rFonts w:ascii="Calibri" w:eastAsia="Times New Roman" w:hAnsi="Calibri" w:cs="Calibri"/>
                <w:b/>
                <w:bCs/>
                <w:color w:val="0070C0"/>
                <w:sz w:val="24"/>
                <w:szCs w:val="24"/>
              </w:rPr>
              <w:t> </w:t>
            </w:r>
          </w:p>
        </w:tc>
        <w:tc>
          <w:tcPr>
            <w:tcW w:w="2263" w:type="dxa"/>
            <w:tcBorders>
              <w:top w:val="nil"/>
              <w:left w:val="nil"/>
              <w:bottom w:val="single" w:sz="4" w:space="0" w:color="auto"/>
              <w:right w:val="single" w:sz="4" w:space="0" w:color="auto"/>
            </w:tcBorders>
            <w:shd w:val="clear" w:color="auto" w:fill="auto"/>
            <w:noWrap/>
            <w:vAlign w:val="bottom"/>
            <w:hideMark/>
          </w:tcPr>
          <w:p w14:paraId="10DA33F0"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 </w:t>
            </w:r>
          </w:p>
        </w:tc>
        <w:tc>
          <w:tcPr>
            <w:tcW w:w="1044" w:type="dxa"/>
            <w:tcBorders>
              <w:top w:val="nil"/>
              <w:left w:val="nil"/>
              <w:bottom w:val="single" w:sz="4" w:space="0" w:color="auto"/>
              <w:right w:val="single" w:sz="4" w:space="0" w:color="auto"/>
            </w:tcBorders>
            <w:shd w:val="clear" w:color="auto" w:fill="auto"/>
            <w:noWrap/>
            <w:vAlign w:val="bottom"/>
            <w:hideMark/>
          </w:tcPr>
          <w:p w14:paraId="1E0746F2"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 </w:t>
            </w:r>
          </w:p>
        </w:tc>
        <w:tc>
          <w:tcPr>
            <w:tcW w:w="977" w:type="dxa"/>
            <w:tcBorders>
              <w:top w:val="nil"/>
              <w:left w:val="nil"/>
              <w:bottom w:val="single" w:sz="4" w:space="0" w:color="auto"/>
              <w:right w:val="single" w:sz="4" w:space="0" w:color="auto"/>
            </w:tcBorders>
            <w:shd w:val="clear" w:color="auto" w:fill="auto"/>
            <w:noWrap/>
            <w:vAlign w:val="bottom"/>
            <w:hideMark/>
          </w:tcPr>
          <w:p w14:paraId="183973B4"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 </w:t>
            </w:r>
          </w:p>
        </w:tc>
        <w:tc>
          <w:tcPr>
            <w:tcW w:w="1046" w:type="dxa"/>
            <w:tcBorders>
              <w:top w:val="nil"/>
              <w:left w:val="nil"/>
              <w:bottom w:val="single" w:sz="4" w:space="0" w:color="auto"/>
              <w:right w:val="single" w:sz="4" w:space="0" w:color="auto"/>
            </w:tcBorders>
            <w:shd w:val="clear" w:color="auto" w:fill="auto"/>
            <w:noWrap/>
            <w:vAlign w:val="bottom"/>
            <w:hideMark/>
          </w:tcPr>
          <w:p w14:paraId="6F18864C"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 </w:t>
            </w:r>
          </w:p>
        </w:tc>
        <w:tc>
          <w:tcPr>
            <w:tcW w:w="1106" w:type="dxa"/>
            <w:tcBorders>
              <w:top w:val="nil"/>
              <w:left w:val="nil"/>
              <w:bottom w:val="single" w:sz="4" w:space="0" w:color="auto"/>
              <w:right w:val="single" w:sz="4" w:space="0" w:color="auto"/>
            </w:tcBorders>
            <w:shd w:val="clear" w:color="000000" w:fill="D9D9D9"/>
            <w:noWrap/>
            <w:vAlign w:val="bottom"/>
            <w:hideMark/>
          </w:tcPr>
          <w:p w14:paraId="1AE4FD82"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 </w:t>
            </w:r>
          </w:p>
        </w:tc>
        <w:tc>
          <w:tcPr>
            <w:tcW w:w="1368" w:type="dxa"/>
            <w:tcBorders>
              <w:top w:val="nil"/>
              <w:left w:val="nil"/>
              <w:bottom w:val="single" w:sz="4" w:space="0" w:color="auto"/>
              <w:right w:val="single" w:sz="4" w:space="0" w:color="auto"/>
            </w:tcBorders>
            <w:shd w:val="clear" w:color="000000" w:fill="D9D9D9"/>
            <w:noWrap/>
            <w:vAlign w:val="bottom"/>
            <w:hideMark/>
          </w:tcPr>
          <w:p w14:paraId="5DDE2D48" w14:textId="77777777" w:rsidR="00B92D45" w:rsidRPr="00B92D45" w:rsidRDefault="00B92D45" w:rsidP="00B92D45">
            <w:pPr>
              <w:spacing w:after="0" w:line="240" w:lineRule="auto"/>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 </w:t>
            </w:r>
          </w:p>
        </w:tc>
      </w:tr>
      <w:tr w:rsidR="00B92D45" w:rsidRPr="00B92D45" w14:paraId="0796CDA6"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43382DB7"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5D3E8C83" w14:textId="77777777" w:rsidR="00B92D45" w:rsidRPr="00B92D45" w:rsidRDefault="00B92D45" w:rsidP="00B92D45">
            <w:pPr>
              <w:spacing w:after="0" w:line="240" w:lineRule="auto"/>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Non-Resident</w:t>
            </w:r>
          </w:p>
        </w:tc>
        <w:tc>
          <w:tcPr>
            <w:tcW w:w="2263" w:type="dxa"/>
            <w:tcBorders>
              <w:top w:val="nil"/>
              <w:left w:val="nil"/>
              <w:bottom w:val="single" w:sz="4" w:space="0" w:color="auto"/>
              <w:right w:val="single" w:sz="4" w:space="0" w:color="auto"/>
            </w:tcBorders>
            <w:shd w:val="clear" w:color="auto" w:fill="auto"/>
            <w:noWrap/>
            <w:vAlign w:val="bottom"/>
            <w:hideMark/>
          </w:tcPr>
          <w:p w14:paraId="43A15EEC"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Nursing-Incoming</w:t>
            </w:r>
          </w:p>
        </w:tc>
        <w:tc>
          <w:tcPr>
            <w:tcW w:w="1044" w:type="dxa"/>
            <w:tcBorders>
              <w:top w:val="nil"/>
              <w:left w:val="nil"/>
              <w:bottom w:val="single" w:sz="4" w:space="0" w:color="auto"/>
              <w:right w:val="single" w:sz="4" w:space="0" w:color="auto"/>
            </w:tcBorders>
            <w:shd w:val="clear" w:color="auto" w:fill="auto"/>
            <w:noWrap/>
            <w:vAlign w:val="bottom"/>
            <w:hideMark/>
          </w:tcPr>
          <w:p w14:paraId="20C35BB4"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$29,244</w:t>
            </w:r>
          </w:p>
        </w:tc>
        <w:tc>
          <w:tcPr>
            <w:tcW w:w="977" w:type="dxa"/>
            <w:tcBorders>
              <w:top w:val="nil"/>
              <w:left w:val="nil"/>
              <w:bottom w:val="single" w:sz="4" w:space="0" w:color="auto"/>
              <w:right w:val="single" w:sz="4" w:space="0" w:color="auto"/>
            </w:tcBorders>
            <w:shd w:val="clear" w:color="auto" w:fill="auto"/>
            <w:noWrap/>
            <w:vAlign w:val="bottom"/>
            <w:hideMark/>
          </w:tcPr>
          <w:p w14:paraId="01A1C550"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2.5%</w:t>
            </w:r>
          </w:p>
        </w:tc>
        <w:tc>
          <w:tcPr>
            <w:tcW w:w="1046" w:type="dxa"/>
            <w:tcBorders>
              <w:top w:val="nil"/>
              <w:left w:val="nil"/>
              <w:bottom w:val="single" w:sz="4" w:space="0" w:color="auto"/>
              <w:right w:val="single" w:sz="4" w:space="0" w:color="auto"/>
            </w:tcBorders>
            <w:shd w:val="clear" w:color="auto" w:fill="auto"/>
            <w:noWrap/>
            <w:vAlign w:val="bottom"/>
            <w:hideMark/>
          </w:tcPr>
          <w:p w14:paraId="361B3507"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$29,976</w:t>
            </w:r>
          </w:p>
        </w:tc>
        <w:tc>
          <w:tcPr>
            <w:tcW w:w="1106" w:type="dxa"/>
            <w:tcBorders>
              <w:top w:val="nil"/>
              <w:left w:val="nil"/>
              <w:bottom w:val="single" w:sz="4" w:space="0" w:color="auto"/>
              <w:right w:val="single" w:sz="4" w:space="0" w:color="auto"/>
            </w:tcBorders>
            <w:shd w:val="clear" w:color="000000" w:fill="D9D9D9"/>
            <w:noWrap/>
            <w:vAlign w:val="bottom"/>
            <w:hideMark/>
          </w:tcPr>
          <w:p w14:paraId="4CCE1267"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2.5%</w:t>
            </w:r>
          </w:p>
        </w:tc>
        <w:tc>
          <w:tcPr>
            <w:tcW w:w="1368" w:type="dxa"/>
            <w:tcBorders>
              <w:top w:val="nil"/>
              <w:left w:val="nil"/>
              <w:bottom w:val="single" w:sz="4" w:space="0" w:color="auto"/>
              <w:right w:val="single" w:sz="4" w:space="0" w:color="auto"/>
            </w:tcBorders>
            <w:shd w:val="clear" w:color="000000" w:fill="D9D9D9"/>
            <w:noWrap/>
            <w:vAlign w:val="bottom"/>
            <w:hideMark/>
          </w:tcPr>
          <w:p w14:paraId="18A4DBF4"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$30,725</w:t>
            </w:r>
          </w:p>
        </w:tc>
      </w:tr>
      <w:tr w:rsidR="00B92D45" w:rsidRPr="00B92D45" w14:paraId="4D3CCB90"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3F5C2103"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4C6B4369" w14:textId="77777777" w:rsidR="00B92D45" w:rsidRPr="00B92D45" w:rsidRDefault="00B92D45" w:rsidP="00B92D45">
            <w:pPr>
              <w:spacing w:after="0" w:line="240" w:lineRule="auto"/>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Non-Resident</w:t>
            </w:r>
          </w:p>
        </w:tc>
        <w:tc>
          <w:tcPr>
            <w:tcW w:w="2263" w:type="dxa"/>
            <w:tcBorders>
              <w:top w:val="nil"/>
              <w:left w:val="nil"/>
              <w:bottom w:val="single" w:sz="4" w:space="0" w:color="auto"/>
              <w:right w:val="single" w:sz="4" w:space="0" w:color="auto"/>
            </w:tcBorders>
            <w:shd w:val="clear" w:color="auto" w:fill="auto"/>
            <w:noWrap/>
            <w:vAlign w:val="bottom"/>
            <w:hideMark/>
          </w:tcPr>
          <w:p w14:paraId="4A05EC62"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Nursing- Continuing</w:t>
            </w:r>
          </w:p>
        </w:tc>
        <w:tc>
          <w:tcPr>
            <w:tcW w:w="1044" w:type="dxa"/>
            <w:tcBorders>
              <w:top w:val="nil"/>
              <w:left w:val="nil"/>
              <w:bottom w:val="single" w:sz="4" w:space="0" w:color="auto"/>
              <w:right w:val="single" w:sz="4" w:space="0" w:color="auto"/>
            </w:tcBorders>
            <w:shd w:val="clear" w:color="auto" w:fill="auto"/>
            <w:noWrap/>
            <w:vAlign w:val="bottom"/>
            <w:hideMark/>
          </w:tcPr>
          <w:p w14:paraId="604A5240"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$29,244</w:t>
            </w:r>
          </w:p>
        </w:tc>
        <w:tc>
          <w:tcPr>
            <w:tcW w:w="977" w:type="dxa"/>
            <w:tcBorders>
              <w:top w:val="nil"/>
              <w:left w:val="nil"/>
              <w:bottom w:val="single" w:sz="4" w:space="0" w:color="auto"/>
              <w:right w:val="single" w:sz="4" w:space="0" w:color="auto"/>
            </w:tcBorders>
            <w:shd w:val="clear" w:color="auto" w:fill="auto"/>
            <w:noWrap/>
            <w:vAlign w:val="bottom"/>
            <w:hideMark/>
          </w:tcPr>
          <w:p w14:paraId="1E425B9C"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0.0%</w:t>
            </w:r>
          </w:p>
        </w:tc>
        <w:tc>
          <w:tcPr>
            <w:tcW w:w="1046" w:type="dxa"/>
            <w:tcBorders>
              <w:top w:val="nil"/>
              <w:left w:val="nil"/>
              <w:bottom w:val="single" w:sz="4" w:space="0" w:color="auto"/>
              <w:right w:val="single" w:sz="4" w:space="0" w:color="auto"/>
            </w:tcBorders>
            <w:shd w:val="clear" w:color="auto" w:fill="auto"/>
            <w:noWrap/>
            <w:vAlign w:val="bottom"/>
            <w:hideMark/>
          </w:tcPr>
          <w:p w14:paraId="72C13AE6"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$29,244</w:t>
            </w:r>
          </w:p>
        </w:tc>
        <w:tc>
          <w:tcPr>
            <w:tcW w:w="1106" w:type="dxa"/>
            <w:tcBorders>
              <w:top w:val="nil"/>
              <w:left w:val="nil"/>
              <w:bottom w:val="single" w:sz="4" w:space="0" w:color="auto"/>
              <w:right w:val="single" w:sz="4" w:space="0" w:color="auto"/>
            </w:tcBorders>
            <w:shd w:val="clear" w:color="000000" w:fill="D9D9D9"/>
            <w:noWrap/>
            <w:vAlign w:val="bottom"/>
            <w:hideMark/>
          </w:tcPr>
          <w:p w14:paraId="79FD717A" w14:textId="77777777" w:rsidR="00B92D45" w:rsidRPr="00F42FB3" w:rsidRDefault="00B92D45" w:rsidP="00B92D45">
            <w:pPr>
              <w:spacing w:after="0" w:line="240" w:lineRule="auto"/>
              <w:jc w:val="right"/>
              <w:rPr>
                <w:rFonts w:ascii="Calibri" w:eastAsia="Times New Roman" w:hAnsi="Calibri" w:cs="Calibri"/>
                <w:b/>
                <w:bCs/>
                <w:color w:val="7030A0"/>
                <w:sz w:val="24"/>
                <w:szCs w:val="24"/>
              </w:rPr>
            </w:pPr>
            <w:r w:rsidRPr="00F42FB3">
              <w:rPr>
                <w:rFonts w:ascii="Calibri" w:eastAsia="Times New Roman" w:hAnsi="Calibri" w:cs="Calibri"/>
                <w:b/>
                <w:bCs/>
                <w:color w:val="7030A0"/>
                <w:sz w:val="24"/>
                <w:szCs w:val="24"/>
              </w:rPr>
              <w:t>2.5%</w:t>
            </w:r>
          </w:p>
        </w:tc>
        <w:tc>
          <w:tcPr>
            <w:tcW w:w="1368" w:type="dxa"/>
            <w:tcBorders>
              <w:top w:val="nil"/>
              <w:left w:val="nil"/>
              <w:bottom w:val="single" w:sz="4" w:space="0" w:color="auto"/>
              <w:right w:val="single" w:sz="4" w:space="0" w:color="auto"/>
            </w:tcBorders>
            <w:shd w:val="clear" w:color="000000" w:fill="D9D9D9"/>
            <w:noWrap/>
            <w:vAlign w:val="bottom"/>
            <w:hideMark/>
          </w:tcPr>
          <w:p w14:paraId="0AF75321"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$29,976</w:t>
            </w:r>
          </w:p>
        </w:tc>
      </w:tr>
      <w:tr w:rsidR="00B92D45" w:rsidRPr="00B92D45" w14:paraId="71443D13"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305A4475"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1200FA9F" w14:textId="77777777" w:rsidR="00B92D45" w:rsidRPr="00B92D45" w:rsidRDefault="00B92D45" w:rsidP="00B92D45">
            <w:pPr>
              <w:spacing w:after="0" w:line="240" w:lineRule="auto"/>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Non-Resident</w:t>
            </w:r>
          </w:p>
        </w:tc>
        <w:tc>
          <w:tcPr>
            <w:tcW w:w="2263" w:type="dxa"/>
            <w:tcBorders>
              <w:top w:val="nil"/>
              <w:left w:val="nil"/>
              <w:bottom w:val="single" w:sz="4" w:space="0" w:color="auto"/>
              <w:right w:val="single" w:sz="4" w:space="0" w:color="auto"/>
            </w:tcBorders>
            <w:shd w:val="clear" w:color="auto" w:fill="auto"/>
            <w:noWrap/>
            <w:vAlign w:val="bottom"/>
            <w:hideMark/>
          </w:tcPr>
          <w:p w14:paraId="4A9B6F7E"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MBA - Incoming</w:t>
            </w:r>
          </w:p>
        </w:tc>
        <w:tc>
          <w:tcPr>
            <w:tcW w:w="1044" w:type="dxa"/>
            <w:tcBorders>
              <w:top w:val="nil"/>
              <w:left w:val="nil"/>
              <w:bottom w:val="single" w:sz="4" w:space="0" w:color="auto"/>
              <w:right w:val="single" w:sz="4" w:space="0" w:color="auto"/>
            </w:tcBorders>
            <w:shd w:val="clear" w:color="auto" w:fill="auto"/>
            <w:noWrap/>
            <w:vAlign w:val="bottom"/>
            <w:hideMark/>
          </w:tcPr>
          <w:p w14:paraId="4811046C"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$30,657</w:t>
            </w:r>
          </w:p>
        </w:tc>
        <w:tc>
          <w:tcPr>
            <w:tcW w:w="977" w:type="dxa"/>
            <w:tcBorders>
              <w:top w:val="nil"/>
              <w:left w:val="nil"/>
              <w:bottom w:val="single" w:sz="4" w:space="0" w:color="auto"/>
              <w:right w:val="single" w:sz="4" w:space="0" w:color="auto"/>
            </w:tcBorders>
            <w:shd w:val="clear" w:color="auto" w:fill="auto"/>
            <w:noWrap/>
            <w:vAlign w:val="bottom"/>
            <w:hideMark/>
          </w:tcPr>
          <w:p w14:paraId="4FE3804B"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0.0%</w:t>
            </w:r>
          </w:p>
        </w:tc>
        <w:tc>
          <w:tcPr>
            <w:tcW w:w="1046" w:type="dxa"/>
            <w:tcBorders>
              <w:top w:val="nil"/>
              <w:left w:val="nil"/>
              <w:bottom w:val="single" w:sz="4" w:space="0" w:color="auto"/>
              <w:right w:val="single" w:sz="4" w:space="0" w:color="auto"/>
            </w:tcBorders>
            <w:shd w:val="clear" w:color="auto" w:fill="auto"/>
            <w:noWrap/>
            <w:vAlign w:val="bottom"/>
            <w:hideMark/>
          </w:tcPr>
          <w:p w14:paraId="65BDAE03"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$30,657</w:t>
            </w:r>
          </w:p>
        </w:tc>
        <w:tc>
          <w:tcPr>
            <w:tcW w:w="1106" w:type="dxa"/>
            <w:tcBorders>
              <w:top w:val="nil"/>
              <w:left w:val="nil"/>
              <w:bottom w:val="single" w:sz="4" w:space="0" w:color="auto"/>
              <w:right w:val="single" w:sz="4" w:space="0" w:color="auto"/>
            </w:tcBorders>
            <w:shd w:val="clear" w:color="000000" w:fill="D9D9D9"/>
            <w:noWrap/>
            <w:vAlign w:val="bottom"/>
            <w:hideMark/>
          </w:tcPr>
          <w:p w14:paraId="38C99117"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2.0%</w:t>
            </w:r>
          </w:p>
        </w:tc>
        <w:tc>
          <w:tcPr>
            <w:tcW w:w="1368" w:type="dxa"/>
            <w:tcBorders>
              <w:top w:val="nil"/>
              <w:left w:val="nil"/>
              <w:bottom w:val="single" w:sz="4" w:space="0" w:color="auto"/>
              <w:right w:val="single" w:sz="4" w:space="0" w:color="auto"/>
            </w:tcBorders>
            <w:shd w:val="clear" w:color="000000" w:fill="D9D9D9"/>
            <w:noWrap/>
            <w:vAlign w:val="bottom"/>
            <w:hideMark/>
          </w:tcPr>
          <w:p w14:paraId="27CFFDB1"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$31,270</w:t>
            </w:r>
          </w:p>
        </w:tc>
      </w:tr>
      <w:tr w:rsidR="00B92D45" w:rsidRPr="00B92D45" w14:paraId="4FDC200A" w14:textId="77777777" w:rsidTr="00733951">
        <w:trPr>
          <w:trHeight w:val="194"/>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61E7F092"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UWB</w:t>
            </w:r>
          </w:p>
        </w:tc>
        <w:tc>
          <w:tcPr>
            <w:tcW w:w="1579" w:type="dxa"/>
            <w:tcBorders>
              <w:top w:val="nil"/>
              <w:left w:val="nil"/>
              <w:bottom w:val="single" w:sz="4" w:space="0" w:color="auto"/>
              <w:right w:val="single" w:sz="4" w:space="0" w:color="auto"/>
            </w:tcBorders>
            <w:shd w:val="clear" w:color="auto" w:fill="auto"/>
            <w:noWrap/>
            <w:vAlign w:val="bottom"/>
            <w:hideMark/>
          </w:tcPr>
          <w:p w14:paraId="1A04F5D2" w14:textId="77777777" w:rsidR="00B92D45" w:rsidRPr="00B92D45" w:rsidRDefault="00B92D45" w:rsidP="00B92D45">
            <w:pPr>
              <w:spacing w:after="0" w:line="240" w:lineRule="auto"/>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Non-Resident</w:t>
            </w:r>
          </w:p>
        </w:tc>
        <w:tc>
          <w:tcPr>
            <w:tcW w:w="2263" w:type="dxa"/>
            <w:tcBorders>
              <w:top w:val="nil"/>
              <w:left w:val="nil"/>
              <w:bottom w:val="single" w:sz="4" w:space="0" w:color="auto"/>
              <w:right w:val="single" w:sz="4" w:space="0" w:color="auto"/>
            </w:tcBorders>
            <w:shd w:val="clear" w:color="auto" w:fill="auto"/>
            <w:noWrap/>
            <w:vAlign w:val="bottom"/>
            <w:hideMark/>
          </w:tcPr>
          <w:p w14:paraId="4B573887" w14:textId="77777777" w:rsidR="00B92D45" w:rsidRPr="00B92D45" w:rsidRDefault="00B92D45" w:rsidP="00B92D45">
            <w:pPr>
              <w:spacing w:after="0" w:line="240" w:lineRule="auto"/>
              <w:rPr>
                <w:rFonts w:ascii="Calibri" w:eastAsia="Times New Roman" w:hAnsi="Calibri" w:cs="Calibri"/>
                <w:color w:val="000000"/>
                <w:sz w:val="24"/>
                <w:szCs w:val="24"/>
              </w:rPr>
            </w:pPr>
            <w:r w:rsidRPr="00B92D45">
              <w:rPr>
                <w:rFonts w:ascii="Calibri" w:eastAsia="Times New Roman" w:hAnsi="Calibri" w:cs="Calibri"/>
                <w:color w:val="000000"/>
                <w:sz w:val="24"/>
                <w:szCs w:val="24"/>
              </w:rPr>
              <w:t>MBA-Continuing</w:t>
            </w:r>
          </w:p>
        </w:tc>
        <w:tc>
          <w:tcPr>
            <w:tcW w:w="1044" w:type="dxa"/>
            <w:tcBorders>
              <w:top w:val="nil"/>
              <w:left w:val="nil"/>
              <w:bottom w:val="single" w:sz="4" w:space="0" w:color="auto"/>
              <w:right w:val="single" w:sz="4" w:space="0" w:color="auto"/>
            </w:tcBorders>
            <w:shd w:val="clear" w:color="auto" w:fill="auto"/>
            <w:noWrap/>
            <w:vAlign w:val="bottom"/>
            <w:hideMark/>
          </w:tcPr>
          <w:p w14:paraId="6C207892"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$29,763</w:t>
            </w:r>
          </w:p>
        </w:tc>
        <w:tc>
          <w:tcPr>
            <w:tcW w:w="977" w:type="dxa"/>
            <w:tcBorders>
              <w:top w:val="nil"/>
              <w:left w:val="nil"/>
              <w:bottom w:val="single" w:sz="4" w:space="0" w:color="auto"/>
              <w:right w:val="single" w:sz="4" w:space="0" w:color="auto"/>
            </w:tcBorders>
            <w:shd w:val="clear" w:color="auto" w:fill="auto"/>
            <w:noWrap/>
            <w:vAlign w:val="bottom"/>
            <w:hideMark/>
          </w:tcPr>
          <w:p w14:paraId="34BE5799"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3.0%</w:t>
            </w:r>
          </w:p>
        </w:tc>
        <w:tc>
          <w:tcPr>
            <w:tcW w:w="1046" w:type="dxa"/>
            <w:tcBorders>
              <w:top w:val="nil"/>
              <w:left w:val="nil"/>
              <w:bottom w:val="single" w:sz="4" w:space="0" w:color="auto"/>
              <w:right w:val="single" w:sz="4" w:space="0" w:color="auto"/>
            </w:tcBorders>
            <w:shd w:val="clear" w:color="auto" w:fill="auto"/>
            <w:noWrap/>
            <w:vAlign w:val="bottom"/>
            <w:hideMark/>
          </w:tcPr>
          <w:p w14:paraId="05336B6B"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$30,657</w:t>
            </w:r>
          </w:p>
        </w:tc>
        <w:tc>
          <w:tcPr>
            <w:tcW w:w="1106" w:type="dxa"/>
            <w:tcBorders>
              <w:top w:val="nil"/>
              <w:left w:val="nil"/>
              <w:bottom w:val="single" w:sz="4" w:space="0" w:color="auto"/>
              <w:right w:val="single" w:sz="4" w:space="0" w:color="auto"/>
            </w:tcBorders>
            <w:shd w:val="clear" w:color="000000" w:fill="D9D9D9"/>
            <w:noWrap/>
            <w:vAlign w:val="bottom"/>
            <w:hideMark/>
          </w:tcPr>
          <w:p w14:paraId="20AC8B64" w14:textId="77777777" w:rsidR="00B92D45" w:rsidRPr="00B92D45" w:rsidRDefault="00B92D45" w:rsidP="00B92D45">
            <w:pPr>
              <w:spacing w:after="0" w:line="240" w:lineRule="auto"/>
              <w:jc w:val="right"/>
              <w:rPr>
                <w:rFonts w:ascii="Calibri" w:eastAsia="Times New Roman" w:hAnsi="Calibri" w:cs="Calibri"/>
                <w:color w:val="000000"/>
                <w:sz w:val="24"/>
                <w:szCs w:val="24"/>
              </w:rPr>
            </w:pPr>
            <w:r w:rsidRPr="00B92D45">
              <w:rPr>
                <w:rFonts w:ascii="Calibri" w:eastAsia="Times New Roman" w:hAnsi="Calibri" w:cs="Calibri"/>
                <w:color w:val="000000"/>
                <w:sz w:val="24"/>
                <w:szCs w:val="24"/>
              </w:rPr>
              <w:t>0.0%</w:t>
            </w:r>
          </w:p>
        </w:tc>
        <w:tc>
          <w:tcPr>
            <w:tcW w:w="1368" w:type="dxa"/>
            <w:tcBorders>
              <w:top w:val="nil"/>
              <w:left w:val="nil"/>
              <w:bottom w:val="single" w:sz="4" w:space="0" w:color="auto"/>
              <w:right w:val="single" w:sz="4" w:space="0" w:color="auto"/>
            </w:tcBorders>
            <w:shd w:val="clear" w:color="000000" w:fill="D9D9D9"/>
            <w:noWrap/>
            <w:vAlign w:val="bottom"/>
            <w:hideMark/>
          </w:tcPr>
          <w:p w14:paraId="166C328E" w14:textId="77777777" w:rsidR="00B92D45" w:rsidRPr="00B92D45" w:rsidRDefault="00B92D45" w:rsidP="00B92D45">
            <w:pPr>
              <w:spacing w:after="0" w:line="240" w:lineRule="auto"/>
              <w:jc w:val="right"/>
              <w:rPr>
                <w:rFonts w:ascii="Calibri" w:eastAsia="Times New Roman" w:hAnsi="Calibri" w:cs="Calibri"/>
                <w:b/>
                <w:bCs/>
                <w:color w:val="7030A0"/>
                <w:sz w:val="24"/>
                <w:szCs w:val="24"/>
              </w:rPr>
            </w:pPr>
            <w:r w:rsidRPr="00B92D45">
              <w:rPr>
                <w:rFonts w:ascii="Calibri" w:eastAsia="Times New Roman" w:hAnsi="Calibri" w:cs="Calibri"/>
                <w:b/>
                <w:bCs/>
                <w:color w:val="7030A0"/>
                <w:sz w:val="24"/>
                <w:szCs w:val="24"/>
              </w:rPr>
              <w:t>$30,657</w:t>
            </w:r>
          </w:p>
        </w:tc>
      </w:tr>
    </w:tbl>
    <w:p w14:paraId="4AC61126" w14:textId="77777777" w:rsidR="00345EE1" w:rsidRPr="00345EE1" w:rsidRDefault="00345EE1" w:rsidP="00B92D45">
      <w:pPr>
        <w:ind w:left="720"/>
        <w:rPr>
          <w:color w:val="000000" w:themeColor="text1"/>
          <w:shd w:val="clear" w:color="auto" w:fill="FFFFFF"/>
        </w:rPr>
      </w:pPr>
    </w:p>
    <w:p w14:paraId="2B8CBFC3" w14:textId="77777777" w:rsidR="000B1599" w:rsidRPr="00E74BDD" w:rsidRDefault="00345EE1" w:rsidP="000B1599">
      <w:pPr>
        <w:pStyle w:val="ListParagraph"/>
        <w:numPr>
          <w:ilvl w:val="0"/>
          <w:numId w:val="3"/>
        </w:numPr>
        <w:spacing w:before="240" w:line="240" w:lineRule="auto"/>
        <w:rPr>
          <w:b/>
          <w:color w:val="0070C0"/>
          <w:sz w:val="24"/>
          <w:szCs w:val="24"/>
          <w:shd w:val="clear" w:color="auto" w:fill="FFFFFF"/>
        </w:rPr>
      </w:pPr>
      <w:r w:rsidRPr="000B1599">
        <w:rPr>
          <w:color w:val="000000" w:themeColor="text1"/>
          <w:shd w:val="clear" w:color="auto" w:fill="FFFFFF"/>
        </w:rPr>
        <w:t xml:space="preserve">Explain whether and how each proposed change will affect peer comparisons and/or whether a market analysis was conducted. </w:t>
      </w:r>
      <w:r w:rsidRPr="000B1599">
        <w:rPr>
          <w:i/>
          <w:iCs/>
          <w:color w:val="5B9BD5" w:themeColor="accent1"/>
          <w:sz w:val="20"/>
          <w:szCs w:val="20"/>
        </w:rPr>
        <w:t>Word Limit: 500</w:t>
      </w:r>
      <w:r w:rsidRPr="000B1599">
        <w:rPr>
          <w:rFonts w:ascii="Calibri" w:eastAsia="Calibri" w:hAnsi="Calibri" w:cs="Calibri"/>
        </w:rPr>
        <w:t xml:space="preserve">  </w:t>
      </w:r>
      <w:r w:rsidRPr="000B1599">
        <w:rPr>
          <w:rFonts w:cstheme="minorHAnsi"/>
          <w:bCs/>
          <w:i/>
          <w:color w:val="5B9BD5" w:themeColor="accent1"/>
          <w:sz w:val="20"/>
          <w:shd w:val="clear" w:color="auto" w:fill="FFFFFF"/>
        </w:rPr>
        <w:br/>
      </w:r>
    </w:p>
    <w:p w14:paraId="51A57754" w14:textId="77777777" w:rsidR="00B92D45" w:rsidRPr="00E74BDD" w:rsidRDefault="00B92D45" w:rsidP="000B1599">
      <w:pPr>
        <w:pStyle w:val="ListParagraph"/>
        <w:spacing w:before="240" w:line="240" w:lineRule="auto"/>
        <w:rPr>
          <w:b/>
          <w:color w:val="0070C0"/>
          <w:sz w:val="24"/>
          <w:szCs w:val="24"/>
          <w:shd w:val="clear" w:color="auto" w:fill="FFFFFF"/>
        </w:rPr>
      </w:pPr>
      <w:r w:rsidRPr="00E74BDD">
        <w:rPr>
          <w:b/>
          <w:color w:val="0070C0"/>
          <w:sz w:val="24"/>
          <w:szCs w:val="24"/>
          <w:shd w:val="clear" w:color="auto" w:fill="FFFFFF"/>
        </w:rPr>
        <w:t>The tuition increases we are seeking in the MBA and MN programs are modest and slightly less than the expected rate of increase in undergrad tuition and fees. We do not expect these changes to affect peer comparisons negatively.</w:t>
      </w:r>
    </w:p>
    <w:p w14:paraId="53DFA309" w14:textId="77777777" w:rsidR="00B92D45" w:rsidRPr="00E74782" w:rsidRDefault="00B92D45" w:rsidP="00B92D45">
      <w:pPr>
        <w:pStyle w:val="ListParagraph"/>
        <w:rPr>
          <w:color w:val="000000" w:themeColor="text1"/>
          <w:shd w:val="clear" w:color="auto" w:fill="FFFFFF"/>
        </w:rPr>
      </w:pPr>
    </w:p>
    <w:p w14:paraId="457E8216" w14:textId="77777777" w:rsidR="00345EE1" w:rsidRPr="00E74782" w:rsidRDefault="00345EE1" w:rsidP="00345EE1">
      <w:pPr>
        <w:pStyle w:val="ListParagraph"/>
        <w:numPr>
          <w:ilvl w:val="0"/>
          <w:numId w:val="3"/>
        </w:numPr>
        <w:spacing w:after="0"/>
        <w:rPr>
          <w:rFonts w:eastAsiaTheme="minorEastAsia"/>
          <w:color w:val="000000" w:themeColor="text1"/>
        </w:rPr>
      </w:pPr>
      <w:r>
        <w:t xml:space="preserve">Tuition and fee increases have a disproportionate impact on low-income students. Please comment on how each fee change will affect student debt loads, and specifically how the program will offset this impact. </w:t>
      </w:r>
      <w:r w:rsidRPr="1359F03C">
        <w:rPr>
          <w:i/>
          <w:iCs/>
          <w:color w:val="5B9BD5" w:themeColor="accent1"/>
          <w:sz w:val="20"/>
          <w:szCs w:val="20"/>
        </w:rPr>
        <w:t>Word Limit: 550</w:t>
      </w:r>
      <w:r w:rsidRPr="1359F03C">
        <w:rPr>
          <w:rFonts w:ascii="Calibri" w:eastAsia="Calibri" w:hAnsi="Calibri" w:cs="Calibri"/>
        </w:rPr>
        <w:t xml:space="preserve">  </w:t>
      </w:r>
    </w:p>
    <w:p w14:paraId="21515C76" w14:textId="77777777" w:rsidR="00345EE1" w:rsidRDefault="00345EE1" w:rsidP="00345EE1">
      <w:pPr>
        <w:spacing w:after="0"/>
        <w:ind w:left="360" w:hanging="360"/>
      </w:pPr>
    </w:p>
    <w:p w14:paraId="4954E5DF" w14:textId="77777777" w:rsidR="00A46AF0" w:rsidRPr="00A46AF0" w:rsidRDefault="00D95F93" w:rsidP="00A46AF0">
      <w:pPr>
        <w:spacing w:after="0"/>
        <w:ind w:left="720"/>
        <w:rPr>
          <w:b/>
          <w:color w:val="0070C0"/>
        </w:rPr>
      </w:pPr>
      <w:r w:rsidRPr="00E74BDD">
        <w:rPr>
          <w:b/>
          <w:color w:val="0070C0"/>
          <w:sz w:val="24"/>
          <w:szCs w:val="24"/>
        </w:rPr>
        <w:t>M</w:t>
      </w:r>
      <w:r w:rsidR="00A46AF0" w:rsidRPr="00E74BDD">
        <w:rPr>
          <w:b/>
          <w:color w:val="0070C0"/>
          <w:sz w:val="24"/>
          <w:szCs w:val="24"/>
        </w:rPr>
        <w:t>odest tuition increases in these two professional programs will not significantly student debt loads, especially since the increases are only for incoming M</w:t>
      </w:r>
      <w:r w:rsidRPr="00E74BDD">
        <w:rPr>
          <w:b/>
          <w:color w:val="0070C0"/>
          <w:sz w:val="24"/>
          <w:szCs w:val="24"/>
        </w:rPr>
        <w:t>BA and MN students</w:t>
      </w:r>
      <w:r w:rsidR="00A46AF0" w:rsidRPr="00E74BDD">
        <w:rPr>
          <w:b/>
          <w:color w:val="0070C0"/>
          <w:sz w:val="24"/>
          <w:szCs w:val="24"/>
        </w:rPr>
        <w:t xml:space="preserve">, who are fully aware of the costs when they enter the program and are assured that tuition will remain the same </w:t>
      </w:r>
      <w:r w:rsidR="00A46AF0" w:rsidRPr="00E74BDD">
        <w:rPr>
          <w:b/>
          <w:color w:val="0070C0"/>
          <w:sz w:val="24"/>
          <w:szCs w:val="24"/>
        </w:rPr>
        <w:lastRenderedPageBreak/>
        <w:t>throughout their 2 years in the program. In addition, our students</w:t>
      </w:r>
      <w:r w:rsidRPr="00E74BDD">
        <w:rPr>
          <w:b/>
          <w:color w:val="0070C0"/>
          <w:sz w:val="24"/>
          <w:szCs w:val="24"/>
        </w:rPr>
        <w:t xml:space="preserve"> are eligible fo</w:t>
      </w:r>
      <w:r w:rsidR="00A46AF0" w:rsidRPr="00E74BDD">
        <w:rPr>
          <w:b/>
          <w:color w:val="0070C0"/>
          <w:sz w:val="24"/>
          <w:szCs w:val="24"/>
        </w:rPr>
        <w:t>r the full range of financial aid available to students in state-supported programs</w:t>
      </w:r>
      <w:r w:rsidR="00A46AF0" w:rsidRPr="00A46AF0">
        <w:rPr>
          <w:b/>
          <w:color w:val="0070C0"/>
        </w:rPr>
        <w:t>.</w:t>
      </w:r>
    </w:p>
    <w:p w14:paraId="59036F08" w14:textId="77777777" w:rsidR="00D95F93" w:rsidRDefault="00D95F93" w:rsidP="00D95F93">
      <w:pPr>
        <w:spacing w:after="0"/>
        <w:ind w:left="1080" w:hanging="360"/>
      </w:pPr>
      <w:r>
        <w:t xml:space="preserve"> </w:t>
      </w:r>
    </w:p>
    <w:p w14:paraId="73C769A2" w14:textId="77777777" w:rsidR="00345EE1" w:rsidRPr="00E74BDD" w:rsidRDefault="00345EE1" w:rsidP="00345EE1">
      <w:pPr>
        <w:pStyle w:val="ListParagraph"/>
        <w:numPr>
          <w:ilvl w:val="0"/>
          <w:numId w:val="3"/>
        </w:numPr>
        <w:rPr>
          <w:b/>
          <w:color w:val="0070C0"/>
          <w:sz w:val="24"/>
          <w:szCs w:val="24"/>
          <w:shd w:val="clear" w:color="auto" w:fill="FFFFFF"/>
        </w:rPr>
      </w:pPr>
      <w:r w:rsidRPr="29BCF3A9">
        <w:rPr>
          <w:color w:val="000000" w:themeColor="text1"/>
          <w:shd w:val="clear" w:color="auto" w:fill="FFFFFF"/>
        </w:rPr>
        <w:t xml:space="preserve">Describe whether you expect the proposed tuition rate(s) to result in any substantial changes to enrollment (including a change in the resident/nonresident composition) or to the volume of waivers awarded. </w:t>
      </w:r>
      <w:r w:rsidRPr="001D5FF1">
        <w:rPr>
          <w:i/>
          <w:iCs/>
          <w:color w:val="5B9BD5" w:themeColor="accent1"/>
          <w:sz w:val="20"/>
          <w:szCs w:val="20"/>
        </w:rPr>
        <w:t>Word Limit: 250</w:t>
      </w:r>
      <w:r w:rsidRPr="001D5FF1">
        <w:rPr>
          <w:rFonts w:ascii="Calibri" w:eastAsia="Calibri" w:hAnsi="Calibri" w:cs="Calibri"/>
        </w:rPr>
        <w:t xml:space="preserve">  </w:t>
      </w:r>
      <w:r>
        <w:rPr>
          <w:rFonts w:cstheme="minorHAnsi"/>
          <w:bCs/>
          <w:color w:val="000000" w:themeColor="text1"/>
          <w:shd w:val="clear" w:color="auto" w:fill="FFFFFF"/>
        </w:rPr>
        <w:br/>
      </w:r>
      <w:r w:rsidR="006831B5" w:rsidRPr="00E74BDD">
        <w:rPr>
          <w:b/>
          <w:color w:val="0070C0"/>
          <w:sz w:val="24"/>
          <w:szCs w:val="24"/>
          <w:shd w:val="clear" w:color="auto" w:fill="FFFFFF"/>
        </w:rPr>
        <w:t>We do not expect any substantial changes to enrollment as a result of our modest tuition increase.</w:t>
      </w:r>
    </w:p>
    <w:p w14:paraId="442C62FD" w14:textId="77777777" w:rsidR="006831B5" w:rsidRPr="00E74782" w:rsidRDefault="006831B5" w:rsidP="006831B5">
      <w:pPr>
        <w:pStyle w:val="ListParagraph"/>
        <w:rPr>
          <w:color w:val="000000" w:themeColor="text1"/>
          <w:shd w:val="clear" w:color="auto" w:fill="FFFFFF"/>
        </w:rPr>
      </w:pPr>
    </w:p>
    <w:p w14:paraId="75DE568E" w14:textId="77777777" w:rsidR="00A80BA1" w:rsidRPr="00A80BA1" w:rsidRDefault="00345EE1" w:rsidP="00345EE1">
      <w:pPr>
        <w:pStyle w:val="ListParagraph"/>
        <w:numPr>
          <w:ilvl w:val="0"/>
          <w:numId w:val="3"/>
        </w:numPr>
        <w:rPr>
          <w:color w:val="000000" w:themeColor="text1"/>
          <w:shd w:val="clear" w:color="auto" w:fill="FFFFFF"/>
        </w:rPr>
      </w:pPr>
      <w:r w:rsidRPr="29BCF3A9">
        <w:rPr>
          <w:color w:val="000000" w:themeColor="text1"/>
          <w:shd w:val="clear" w:color="auto" w:fill="FFFFFF"/>
        </w:rPr>
        <w:t xml:space="preserve">For each proposed change, please explain what would happen if the change were not implemented (e.g. deficit, loss of staff positions, etc.). If a proposed change is part of a plan to eliminate a current deficit, please indicate that. </w:t>
      </w:r>
      <w:r w:rsidRPr="001D5FF1">
        <w:rPr>
          <w:i/>
          <w:iCs/>
          <w:color w:val="5B9BD5" w:themeColor="accent1"/>
          <w:sz w:val="20"/>
          <w:szCs w:val="20"/>
        </w:rPr>
        <w:t>Word Limit: 250</w:t>
      </w:r>
      <w:r w:rsidRPr="001D5FF1">
        <w:rPr>
          <w:rFonts w:ascii="Calibri" w:eastAsia="Calibri" w:hAnsi="Calibri" w:cs="Calibri"/>
        </w:rPr>
        <w:t xml:space="preserve">  </w:t>
      </w:r>
    </w:p>
    <w:p w14:paraId="6DAB6CD6" w14:textId="77777777" w:rsidR="00A80BA1" w:rsidRDefault="00A80BA1" w:rsidP="00A80BA1">
      <w:pPr>
        <w:pStyle w:val="ListParagraph"/>
        <w:rPr>
          <w:rFonts w:cstheme="minorHAnsi"/>
          <w:bCs/>
          <w:color w:val="000000" w:themeColor="text1"/>
          <w:shd w:val="clear" w:color="auto" w:fill="FFFFFF"/>
        </w:rPr>
      </w:pPr>
    </w:p>
    <w:p w14:paraId="647B3345" w14:textId="77777777" w:rsidR="00345EE1" w:rsidRPr="00E74BDD" w:rsidRDefault="00D95F93" w:rsidP="00A80BA1">
      <w:pPr>
        <w:pStyle w:val="ListParagraph"/>
        <w:rPr>
          <w:b/>
          <w:color w:val="000000" w:themeColor="text1"/>
          <w:sz w:val="24"/>
          <w:szCs w:val="24"/>
          <w:shd w:val="clear" w:color="auto" w:fill="FFFFFF"/>
        </w:rPr>
      </w:pPr>
      <w:r w:rsidRPr="00E74BDD">
        <w:rPr>
          <w:rFonts w:cstheme="minorHAnsi"/>
          <w:b/>
          <w:bCs/>
          <w:color w:val="0070C0"/>
          <w:sz w:val="24"/>
          <w:szCs w:val="24"/>
          <w:shd w:val="clear" w:color="auto" w:fill="FFFFFF"/>
        </w:rPr>
        <w:t xml:space="preserve">The proposed change will help us generate a modest amount of incremental tuition that will be needed to support the increased costs of salaries and operations. Without the increase, </w:t>
      </w:r>
      <w:r w:rsidR="00E74BDD">
        <w:rPr>
          <w:rFonts w:cstheme="minorHAnsi"/>
          <w:b/>
          <w:bCs/>
          <w:color w:val="0070C0"/>
          <w:sz w:val="24"/>
          <w:szCs w:val="24"/>
          <w:shd w:val="clear" w:color="auto" w:fill="FFFFFF"/>
        </w:rPr>
        <w:t>it would be difficult to provide adequate</w:t>
      </w:r>
      <w:r w:rsidRPr="00E74BDD">
        <w:rPr>
          <w:rFonts w:cstheme="minorHAnsi"/>
          <w:b/>
          <w:bCs/>
          <w:color w:val="0070C0"/>
          <w:sz w:val="24"/>
          <w:szCs w:val="24"/>
          <w:shd w:val="clear" w:color="auto" w:fill="FFFFFF"/>
        </w:rPr>
        <w:t xml:space="preserve"> staff support for the two programs. </w:t>
      </w:r>
      <w:r w:rsidR="00345EE1" w:rsidRPr="00E74BDD">
        <w:rPr>
          <w:rFonts w:cstheme="minorHAnsi"/>
          <w:b/>
          <w:bCs/>
          <w:color w:val="0070C0"/>
          <w:sz w:val="24"/>
          <w:szCs w:val="24"/>
          <w:shd w:val="clear" w:color="auto" w:fill="FFFFFF"/>
        </w:rPr>
        <w:br/>
      </w:r>
    </w:p>
    <w:p w14:paraId="656ABCB3" w14:textId="77777777" w:rsidR="00345EE1" w:rsidRPr="00CB78CA" w:rsidRDefault="00345EE1" w:rsidP="00345EE1">
      <w:pPr>
        <w:pStyle w:val="ListParagraph"/>
        <w:numPr>
          <w:ilvl w:val="0"/>
          <w:numId w:val="3"/>
        </w:numPr>
        <w:rPr>
          <w:color w:val="000000" w:themeColor="text1"/>
        </w:rPr>
      </w:pPr>
      <w:r w:rsidRPr="29BCF3A9">
        <w:rPr>
          <w:color w:val="000000" w:themeColor="text1"/>
          <w:shd w:val="clear" w:color="auto" w:fill="FFFFFF"/>
        </w:rPr>
        <w:t xml:space="preserve">For each tuition category that you have proposed changing, please discuss your unit/campus's overall tuition rate strategy for the next 3-5 years. In your response, please explain whether and how your long-term strategy connects to "market" rates (e.g. where do you want to be, rate wise, compared to peers?) </w:t>
      </w:r>
      <w:r w:rsidRPr="74614A4B">
        <w:rPr>
          <w:i/>
          <w:iCs/>
          <w:color w:val="5B9BD5" w:themeColor="accent1"/>
          <w:sz w:val="20"/>
          <w:szCs w:val="20"/>
        </w:rPr>
        <w:t>Word Limit: 250</w:t>
      </w:r>
      <w:r w:rsidRPr="001D5FF1">
        <w:rPr>
          <w:rFonts w:ascii="Calibri" w:eastAsia="Calibri" w:hAnsi="Calibri" w:cs="Calibri"/>
        </w:rPr>
        <w:t xml:space="preserve">  </w:t>
      </w:r>
    </w:p>
    <w:p w14:paraId="4AD608AD" w14:textId="77777777" w:rsidR="00345EE1" w:rsidRDefault="00345EE1" w:rsidP="00345EE1">
      <w:pPr>
        <w:pStyle w:val="ListParagraph"/>
        <w:rPr>
          <w:color w:val="000000" w:themeColor="text1"/>
        </w:rPr>
      </w:pPr>
    </w:p>
    <w:p w14:paraId="1017B309" w14:textId="77777777" w:rsidR="000B1599" w:rsidRPr="00E74BDD" w:rsidRDefault="006831B5" w:rsidP="00345EE1">
      <w:pPr>
        <w:pStyle w:val="ListParagraph"/>
        <w:rPr>
          <w:b/>
          <w:color w:val="0070C0"/>
          <w:sz w:val="24"/>
          <w:szCs w:val="24"/>
        </w:rPr>
      </w:pPr>
      <w:r w:rsidRPr="00E74BDD">
        <w:rPr>
          <w:b/>
          <w:color w:val="0070C0"/>
          <w:sz w:val="24"/>
          <w:szCs w:val="24"/>
        </w:rPr>
        <w:t xml:space="preserve">In the MBA and MS programs, our long-term strategy is to </w:t>
      </w:r>
      <w:r w:rsidR="000B1599" w:rsidRPr="00E74BDD">
        <w:rPr>
          <w:b/>
          <w:color w:val="0070C0"/>
          <w:sz w:val="24"/>
          <w:szCs w:val="24"/>
        </w:rPr>
        <w:t xml:space="preserve">raise tuition by </w:t>
      </w:r>
      <w:r w:rsidRPr="00E74BDD">
        <w:rPr>
          <w:b/>
          <w:color w:val="0070C0"/>
          <w:sz w:val="24"/>
          <w:szCs w:val="24"/>
        </w:rPr>
        <w:t>2% to 3% annually. In doing this, we will consider the rates charged by our peers, and by student demand for our programs. At present, our tuition rates compare favorably with our peers and we are able to attract sufficient student demand. Raising tuition by 2% to 3% per year</w:t>
      </w:r>
      <w:r w:rsidR="000B1599" w:rsidRPr="00E74BDD">
        <w:rPr>
          <w:b/>
          <w:color w:val="0070C0"/>
          <w:sz w:val="24"/>
          <w:szCs w:val="24"/>
        </w:rPr>
        <w:t xml:space="preserve"> will also ensure we keep pace with UW undergrad tuition rate increases.</w:t>
      </w:r>
    </w:p>
    <w:p w14:paraId="783C201B" w14:textId="77777777" w:rsidR="006831B5" w:rsidRPr="00F43AEE" w:rsidRDefault="006831B5" w:rsidP="00345EE1">
      <w:pPr>
        <w:pStyle w:val="ListParagraph"/>
        <w:rPr>
          <w:color w:val="000000" w:themeColor="text1"/>
        </w:rPr>
      </w:pPr>
      <w:r>
        <w:rPr>
          <w:color w:val="000000" w:themeColor="text1"/>
        </w:rPr>
        <w:t xml:space="preserve"> </w:t>
      </w:r>
    </w:p>
    <w:p w14:paraId="35A8A2B9" w14:textId="77777777" w:rsidR="00345EE1" w:rsidRPr="00F43AEE" w:rsidRDefault="00345EE1" w:rsidP="00345EE1">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217750E0" w14:textId="77777777" w:rsidR="00345EE1" w:rsidRPr="00F43AEE" w:rsidRDefault="00345EE1" w:rsidP="00345EE1">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796667A8" w14:textId="77777777" w:rsidR="00345EE1" w:rsidRPr="00F43AEE" w:rsidRDefault="00345EE1" w:rsidP="00345EE1">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68A38067" w14:textId="77777777" w:rsidR="00345EE1" w:rsidRPr="00E74BDD" w:rsidRDefault="000B1599" w:rsidP="000B1599">
      <w:pPr>
        <w:ind w:left="720"/>
        <w:rPr>
          <w:rFonts w:cstheme="minorHAnsi"/>
          <w:b/>
          <w:color w:val="0070C0"/>
          <w:sz w:val="24"/>
          <w:szCs w:val="24"/>
        </w:rPr>
      </w:pPr>
      <w:r w:rsidRPr="00E74BDD">
        <w:rPr>
          <w:rFonts w:cstheme="minorHAnsi"/>
          <w:b/>
          <w:color w:val="0070C0"/>
          <w:sz w:val="24"/>
          <w:szCs w:val="24"/>
        </w:rPr>
        <w:t>We are recommending tuition increase of 2% in the MBA program and 2.5% in the MN program.</w:t>
      </w:r>
    </w:p>
    <w:p w14:paraId="6381F0AB" w14:textId="77777777" w:rsidR="00345EE1" w:rsidRDefault="00345EE1" w:rsidP="00345EE1">
      <w:pPr>
        <w:rPr>
          <w:rFonts w:cstheme="minorHAnsi"/>
          <w:color w:val="000000" w:themeColor="text1"/>
        </w:rPr>
      </w:pPr>
      <w:r>
        <w:rPr>
          <w:rFonts w:cstheme="minorHAnsi"/>
          <w:color w:val="000000" w:themeColor="text1"/>
        </w:rPr>
        <w:br w:type="page"/>
      </w:r>
    </w:p>
    <w:p w14:paraId="0AFAB6A0" w14:textId="7F4210C0" w:rsidR="00345EE1" w:rsidRDefault="00345EE1" w:rsidP="00345EE1">
      <w:pPr>
        <w:jc w:val="center"/>
        <w:rPr>
          <w:rFonts w:cstheme="minorHAnsi"/>
          <w:bCs/>
          <w:i/>
          <w:sz w:val="20"/>
          <w:shd w:val="clear" w:color="auto" w:fill="FFFFFF"/>
        </w:rPr>
      </w:pPr>
      <w:r>
        <w:rPr>
          <w:rFonts w:cstheme="minorHAnsi"/>
          <w:b/>
          <w:bCs/>
          <w:color w:val="7030A0"/>
          <w:shd w:val="clear" w:color="auto" w:fill="FFFFFF"/>
        </w:rPr>
        <w:lastRenderedPageBreak/>
        <w:t>Communication with Faculty &amp; Student Stakeholders</w:t>
      </w:r>
    </w:p>
    <w:p w14:paraId="4F3CDE2F" w14:textId="77777777" w:rsidR="00345EE1" w:rsidRDefault="00345EE1" w:rsidP="00345EE1">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6D24848B" w14:textId="77777777" w:rsidR="00345EE1" w:rsidRPr="00F43AEE" w:rsidRDefault="00345EE1" w:rsidP="00345EE1">
      <w:pPr>
        <w:rPr>
          <w:shd w:val="clear" w:color="auto" w:fill="FFFFFF"/>
        </w:rPr>
      </w:pPr>
      <w:r w:rsidRPr="170C305C">
        <w:rPr>
          <w:shd w:val="clear" w:color="auto" w:fill="FFFFFF"/>
        </w:rPr>
        <w:t xml:space="preserve">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 </w:t>
      </w:r>
    </w:p>
    <w:p w14:paraId="2CFDAFAD" w14:textId="77777777" w:rsidR="00345EE1" w:rsidRPr="002C0F01" w:rsidRDefault="00345EE1" w:rsidP="00345EE1">
      <w:pPr>
        <w:pStyle w:val="ListParagraph"/>
        <w:numPr>
          <w:ilvl w:val="0"/>
          <w:numId w:val="4"/>
        </w:numPr>
        <w:rPr>
          <w:color w:val="000000" w:themeColor="text1"/>
        </w:rPr>
      </w:pPr>
      <w:r w:rsidRPr="1359F03C">
        <w:rPr>
          <w:color w:val="000000" w:themeColor="text1"/>
        </w:rPr>
        <w:t xml:space="preserve">Please </w:t>
      </w:r>
      <w:r>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1, 202</w:t>
      </w:r>
      <w:r>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p>
    <w:p w14:paraId="1B4937F9" w14:textId="77777777" w:rsidR="00345EE1" w:rsidRDefault="00345EE1" w:rsidP="00345EE1">
      <w:pPr>
        <w:pStyle w:val="ListParagraph"/>
        <w:rPr>
          <w:rFonts w:cstheme="minorHAnsi"/>
          <w:color w:val="000000" w:themeColor="text1"/>
        </w:rPr>
      </w:pPr>
    </w:p>
    <w:p w14:paraId="62F500CE" w14:textId="77777777" w:rsidR="00345EE1" w:rsidRPr="00C27F69" w:rsidRDefault="00AD667A" w:rsidP="00C27F69">
      <w:pPr>
        <w:pStyle w:val="ListParagraph"/>
        <w:ind w:left="1440"/>
        <w:rPr>
          <w:rFonts w:cstheme="minorHAnsi"/>
          <w:b/>
          <w:color w:val="0070C0"/>
        </w:rPr>
      </w:pPr>
      <w:r w:rsidRPr="00C27F69">
        <w:rPr>
          <w:rFonts w:cstheme="minorHAnsi"/>
          <w:b/>
          <w:color w:val="0070C0"/>
        </w:rPr>
        <w:t>January 18, 2022</w:t>
      </w:r>
    </w:p>
    <w:p w14:paraId="6C2CC543" w14:textId="77777777" w:rsidR="00345EE1" w:rsidRDefault="00345EE1" w:rsidP="00345EE1">
      <w:pPr>
        <w:pStyle w:val="ListParagraph"/>
        <w:rPr>
          <w:rFonts w:cstheme="minorHAnsi"/>
          <w:color w:val="000000" w:themeColor="text1"/>
        </w:rPr>
      </w:pPr>
    </w:p>
    <w:p w14:paraId="0C9880CC" w14:textId="77777777" w:rsidR="00345EE1" w:rsidRPr="007F0C2A" w:rsidRDefault="00345EE1" w:rsidP="00345EE1">
      <w:pPr>
        <w:pStyle w:val="ListParagraph"/>
        <w:numPr>
          <w:ilvl w:val="0"/>
          <w:numId w:val="4"/>
        </w:numPr>
        <w:rPr>
          <w:color w:val="000000" w:themeColor="text1"/>
        </w:rPr>
      </w:pPr>
      <w:r w:rsidRPr="1359F03C">
        <w:rPr>
          <w:color w:val="000000" w:themeColor="text1"/>
        </w:rPr>
        <w:t>Please list a point of contact for your FACULTY leadership (name and UW email address).</w:t>
      </w:r>
    </w:p>
    <w:p w14:paraId="5191C37D" w14:textId="77777777" w:rsidR="00345EE1" w:rsidRDefault="00345EE1" w:rsidP="00345EE1">
      <w:pPr>
        <w:pStyle w:val="ListParagraph"/>
        <w:rPr>
          <w:rFonts w:cstheme="minorHAnsi"/>
          <w:color w:val="000000" w:themeColor="text1"/>
        </w:rPr>
      </w:pPr>
    </w:p>
    <w:p w14:paraId="600560C9" w14:textId="77777777" w:rsidR="00345EE1" w:rsidRPr="000B1599" w:rsidRDefault="000B1599" w:rsidP="00C27F69">
      <w:pPr>
        <w:pStyle w:val="ListParagraph"/>
        <w:ind w:left="1440"/>
        <w:rPr>
          <w:rFonts w:cstheme="minorHAnsi"/>
          <w:b/>
          <w:color w:val="0070C0"/>
        </w:rPr>
      </w:pPr>
      <w:r w:rsidRPr="000B1599">
        <w:rPr>
          <w:rFonts w:cstheme="minorHAnsi"/>
          <w:b/>
          <w:color w:val="0070C0"/>
        </w:rPr>
        <w:t>Dr. Jason Naranjo, UWB GFO Chair &lt;jnaranjo@uw.edu&gt;</w:t>
      </w:r>
    </w:p>
    <w:p w14:paraId="495ED8B5" w14:textId="77777777" w:rsidR="00345EE1" w:rsidRDefault="00345EE1" w:rsidP="00345EE1">
      <w:pPr>
        <w:pStyle w:val="ListParagraph"/>
        <w:rPr>
          <w:rFonts w:cstheme="minorHAnsi"/>
          <w:color w:val="000000" w:themeColor="text1"/>
        </w:rPr>
      </w:pPr>
    </w:p>
    <w:p w14:paraId="56AC81DA" w14:textId="77777777" w:rsidR="00345EE1" w:rsidRDefault="00345EE1" w:rsidP="00345EE1">
      <w:pPr>
        <w:pStyle w:val="ListParagraph"/>
        <w:numPr>
          <w:ilvl w:val="0"/>
          <w:numId w:val="4"/>
        </w:numPr>
        <w:rPr>
          <w:color w:val="000000" w:themeColor="text1"/>
        </w:rPr>
      </w:pPr>
      <w:r w:rsidRPr="1359F03C">
        <w:rPr>
          <w:color w:val="000000" w:themeColor="text1"/>
        </w:rPr>
        <w:t xml:space="preserve">Please </w:t>
      </w:r>
      <w:r>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 1, 202</w:t>
      </w:r>
      <w:r>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p>
    <w:p w14:paraId="32FE69D4" w14:textId="77777777" w:rsidR="00345EE1" w:rsidRDefault="00345EE1" w:rsidP="00345EE1">
      <w:pPr>
        <w:pStyle w:val="ListParagraph"/>
        <w:rPr>
          <w:rFonts w:cstheme="minorHAnsi"/>
          <w:color w:val="000000" w:themeColor="text1"/>
        </w:rPr>
      </w:pPr>
    </w:p>
    <w:p w14:paraId="652EB77D" w14:textId="77777777" w:rsidR="00C27F69" w:rsidRPr="00C27F69" w:rsidRDefault="00C27F69" w:rsidP="00C27F69">
      <w:pPr>
        <w:pStyle w:val="ListParagraph"/>
        <w:ind w:left="1440"/>
        <w:rPr>
          <w:rFonts w:cstheme="minorHAnsi"/>
          <w:b/>
          <w:color w:val="0070C0"/>
        </w:rPr>
      </w:pPr>
      <w:r w:rsidRPr="00C27F69">
        <w:rPr>
          <w:rFonts w:cstheme="minorHAnsi"/>
          <w:b/>
          <w:color w:val="0070C0"/>
        </w:rPr>
        <w:t>January 18, 2022</w:t>
      </w:r>
    </w:p>
    <w:p w14:paraId="4C422F92" w14:textId="77777777" w:rsidR="00345EE1" w:rsidRDefault="00345EE1" w:rsidP="00345EE1">
      <w:pPr>
        <w:pStyle w:val="ListParagraph"/>
        <w:rPr>
          <w:rFonts w:cstheme="minorHAnsi"/>
          <w:color w:val="000000" w:themeColor="text1"/>
        </w:rPr>
      </w:pPr>
    </w:p>
    <w:p w14:paraId="2227C2DE" w14:textId="77777777" w:rsidR="00345EE1" w:rsidRPr="007F0C2A" w:rsidRDefault="00345EE1" w:rsidP="00345EE1">
      <w:pPr>
        <w:pStyle w:val="ListParagraph"/>
        <w:numPr>
          <w:ilvl w:val="0"/>
          <w:numId w:val="4"/>
        </w:numPr>
        <w:rPr>
          <w:color w:val="000000" w:themeColor="text1"/>
        </w:rPr>
      </w:pPr>
      <w:r w:rsidRPr="1359F03C">
        <w:rPr>
          <w:color w:val="000000" w:themeColor="text1"/>
        </w:rPr>
        <w:t>Please list a point of contact for your STUDENT leadership (name and UW email address).</w:t>
      </w:r>
    </w:p>
    <w:p w14:paraId="6A6B756B" w14:textId="77777777" w:rsidR="00345EE1" w:rsidRDefault="00345EE1" w:rsidP="00345EE1">
      <w:pPr>
        <w:pStyle w:val="ListParagraph"/>
        <w:rPr>
          <w:rFonts w:cstheme="minorHAnsi"/>
          <w:color w:val="000000" w:themeColor="text1"/>
        </w:rPr>
      </w:pPr>
    </w:p>
    <w:p w14:paraId="3784819B" w14:textId="77777777" w:rsidR="00345EE1" w:rsidRPr="007A79BF" w:rsidRDefault="009B74D7" w:rsidP="009B74D7">
      <w:pPr>
        <w:pStyle w:val="ListParagraph"/>
        <w:ind w:left="1440"/>
        <w:rPr>
          <w:rFonts w:cstheme="minorHAnsi"/>
          <w:b/>
          <w:color w:val="000000" w:themeColor="text1"/>
        </w:rPr>
      </w:pPr>
      <w:r>
        <w:rPr>
          <w:rFonts w:cstheme="minorHAnsi"/>
          <w:b/>
          <w:color w:val="0070C0"/>
        </w:rPr>
        <w:t xml:space="preserve">Ms. Reese Sherman, ASUWB Director of Government Relations representing </w:t>
      </w:r>
      <w:r w:rsidR="000B1599" w:rsidRPr="007A79BF">
        <w:rPr>
          <w:rFonts w:cstheme="minorHAnsi"/>
          <w:b/>
          <w:color w:val="0070C0"/>
        </w:rPr>
        <w:t>Mr. James Archer, ASUWB President &lt;</w:t>
      </w:r>
      <w:hyperlink r:id="rId12" w:history="1">
        <w:r w:rsidR="007A79BF" w:rsidRPr="007A79BF">
          <w:rPr>
            <w:rStyle w:val="Hyperlink"/>
            <w:b/>
            <w:color w:val="0070C0"/>
          </w:rPr>
          <w:t>asuwbprs@uw.edu</w:t>
        </w:r>
      </w:hyperlink>
      <w:r w:rsidR="007A79BF" w:rsidRPr="007A79BF">
        <w:rPr>
          <w:b/>
          <w:color w:val="0070C0"/>
        </w:rPr>
        <w:t>&gt;</w:t>
      </w:r>
      <w:r w:rsidR="00345EE1" w:rsidRPr="007A79BF">
        <w:rPr>
          <w:rFonts w:cstheme="minorHAnsi"/>
          <w:b/>
          <w:color w:val="0070C0"/>
        </w:rPr>
        <w:br/>
      </w:r>
    </w:p>
    <w:p w14:paraId="716CFB2F" w14:textId="77777777" w:rsidR="001C3DB9" w:rsidRDefault="00345EE1" w:rsidP="000B1599">
      <w:pPr>
        <w:rPr>
          <w:rFonts w:cstheme="minorHAnsi"/>
          <w:color w:val="000000" w:themeColor="text1"/>
        </w:rPr>
      </w:pPr>
      <w:r w:rsidRPr="008D55E8">
        <w:rPr>
          <w:rFonts w:cstheme="minorHAnsi"/>
          <w:color w:val="000000" w:themeColor="text1"/>
        </w:rPr>
        <w:t>Enrolled students affected by tuition rate increases should be consulted on proposed increases before proposals are finalized. Please describe when and how students were consulted and summarize the feedback they provided</w:t>
      </w:r>
      <w:r w:rsidR="000B1599">
        <w:rPr>
          <w:rFonts w:cstheme="minorHAnsi"/>
          <w:color w:val="000000" w:themeColor="text1"/>
        </w:rPr>
        <w:t>.</w:t>
      </w:r>
    </w:p>
    <w:p w14:paraId="7CED3F25" w14:textId="77777777" w:rsidR="000B1599" w:rsidRPr="000B1599" w:rsidRDefault="000B1599" w:rsidP="007A79BF">
      <w:pPr>
        <w:ind w:left="720"/>
        <w:rPr>
          <w:rFonts w:cstheme="minorHAnsi"/>
          <w:b/>
          <w:bCs/>
          <w:color w:val="0070C0"/>
          <w:shd w:val="clear" w:color="auto" w:fill="FFFFFF"/>
        </w:rPr>
      </w:pPr>
      <w:r w:rsidRPr="000B1599">
        <w:rPr>
          <w:rFonts w:cstheme="minorHAnsi"/>
          <w:b/>
          <w:bCs/>
          <w:color w:val="0070C0"/>
          <w:shd w:val="clear" w:color="auto" w:fill="FFFFFF"/>
        </w:rPr>
        <w:t xml:space="preserve">Currently enrolled </w:t>
      </w:r>
      <w:r w:rsidR="00C27F69">
        <w:rPr>
          <w:rFonts w:cstheme="minorHAnsi"/>
          <w:b/>
          <w:bCs/>
          <w:color w:val="0070C0"/>
          <w:shd w:val="clear" w:color="auto" w:fill="FFFFFF"/>
        </w:rPr>
        <w:t>(</w:t>
      </w:r>
      <w:r w:rsidR="007A79BF">
        <w:rPr>
          <w:rFonts w:cstheme="minorHAnsi"/>
          <w:b/>
          <w:bCs/>
          <w:color w:val="0070C0"/>
          <w:shd w:val="clear" w:color="auto" w:fill="FFFFFF"/>
        </w:rPr>
        <w:t>or continuing</w:t>
      </w:r>
      <w:r w:rsidR="00C27F69">
        <w:rPr>
          <w:rFonts w:cstheme="minorHAnsi"/>
          <w:b/>
          <w:bCs/>
          <w:color w:val="0070C0"/>
          <w:shd w:val="clear" w:color="auto" w:fill="FFFFFF"/>
        </w:rPr>
        <w:t>)</w:t>
      </w:r>
      <w:r w:rsidR="007A79BF">
        <w:rPr>
          <w:rFonts w:cstheme="minorHAnsi"/>
          <w:b/>
          <w:bCs/>
          <w:color w:val="0070C0"/>
          <w:shd w:val="clear" w:color="auto" w:fill="FFFFFF"/>
        </w:rPr>
        <w:t xml:space="preserve"> </w:t>
      </w:r>
      <w:r w:rsidRPr="000B1599">
        <w:rPr>
          <w:rFonts w:cstheme="minorHAnsi"/>
          <w:b/>
          <w:bCs/>
          <w:color w:val="0070C0"/>
          <w:shd w:val="clear" w:color="auto" w:fill="FFFFFF"/>
        </w:rPr>
        <w:t xml:space="preserve">students in the MBA and MN programs </w:t>
      </w:r>
      <w:r w:rsidRPr="00C27F69">
        <w:rPr>
          <w:rFonts w:cstheme="minorHAnsi"/>
          <w:b/>
          <w:bCs/>
          <w:i/>
          <w:color w:val="0070C0"/>
          <w:shd w:val="clear" w:color="auto" w:fill="FFFFFF"/>
        </w:rPr>
        <w:t xml:space="preserve">will not </w:t>
      </w:r>
      <w:r w:rsidR="00C27F69" w:rsidRPr="00C27F69">
        <w:rPr>
          <w:rFonts w:cstheme="minorHAnsi"/>
          <w:b/>
          <w:bCs/>
          <w:i/>
          <w:color w:val="0070C0"/>
          <w:shd w:val="clear" w:color="auto" w:fill="FFFFFF"/>
        </w:rPr>
        <w:t>have</w:t>
      </w:r>
      <w:r w:rsidRPr="00C27F69">
        <w:rPr>
          <w:rFonts w:cstheme="minorHAnsi"/>
          <w:b/>
          <w:bCs/>
          <w:i/>
          <w:color w:val="0070C0"/>
          <w:shd w:val="clear" w:color="auto" w:fill="FFFFFF"/>
        </w:rPr>
        <w:t xml:space="preserve"> any</w:t>
      </w:r>
      <w:r w:rsidR="00C27F69">
        <w:rPr>
          <w:rFonts w:cstheme="minorHAnsi"/>
          <w:b/>
          <w:bCs/>
          <w:i/>
          <w:color w:val="0070C0"/>
          <w:shd w:val="clear" w:color="auto" w:fill="FFFFFF"/>
        </w:rPr>
        <w:t xml:space="preserve"> FY23</w:t>
      </w:r>
      <w:r w:rsidRPr="00C27F69">
        <w:rPr>
          <w:rFonts w:cstheme="minorHAnsi"/>
          <w:b/>
          <w:bCs/>
          <w:i/>
          <w:color w:val="0070C0"/>
          <w:shd w:val="clear" w:color="auto" w:fill="FFFFFF"/>
        </w:rPr>
        <w:t xml:space="preserve"> tuition increases</w:t>
      </w:r>
      <w:r w:rsidRPr="000B1599">
        <w:rPr>
          <w:rFonts w:cstheme="minorHAnsi"/>
          <w:b/>
          <w:bCs/>
          <w:color w:val="0070C0"/>
          <w:shd w:val="clear" w:color="auto" w:fill="FFFFFF"/>
        </w:rPr>
        <w:t xml:space="preserve"> from what they pay</w:t>
      </w:r>
      <w:r w:rsidR="007A79BF">
        <w:rPr>
          <w:rFonts w:cstheme="minorHAnsi"/>
          <w:b/>
          <w:bCs/>
          <w:color w:val="0070C0"/>
          <w:shd w:val="clear" w:color="auto" w:fill="FFFFFF"/>
        </w:rPr>
        <w:t xml:space="preserve"> </w:t>
      </w:r>
      <w:r w:rsidR="00C27F69">
        <w:rPr>
          <w:rFonts w:cstheme="minorHAnsi"/>
          <w:b/>
          <w:bCs/>
          <w:color w:val="0070C0"/>
          <w:shd w:val="clear" w:color="auto" w:fill="FFFFFF"/>
        </w:rPr>
        <w:t>in</w:t>
      </w:r>
      <w:r w:rsidRPr="000B1599">
        <w:rPr>
          <w:rFonts w:cstheme="minorHAnsi"/>
          <w:b/>
          <w:bCs/>
          <w:color w:val="0070C0"/>
          <w:shd w:val="clear" w:color="auto" w:fill="FFFFFF"/>
        </w:rPr>
        <w:t xml:space="preserve"> 2021-22. Tuition increases will only apply to new, incoming students </w:t>
      </w:r>
      <w:r w:rsidR="007A79BF">
        <w:rPr>
          <w:rFonts w:cstheme="minorHAnsi"/>
          <w:b/>
          <w:bCs/>
          <w:color w:val="0070C0"/>
          <w:shd w:val="clear" w:color="auto" w:fill="FFFFFF"/>
        </w:rPr>
        <w:t>who</w:t>
      </w:r>
      <w:r w:rsidRPr="000B1599">
        <w:rPr>
          <w:rFonts w:cstheme="minorHAnsi"/>
          <w:b/>
          <w:bCs/>
          <w:color w:val="0070C0"/>
          <w:shd w:val="clear" w:color="auto" w:fill="FFFFFF"/>
        </w:rPr>
        <w:t xml:space="preserve"> will start in Autumn 2022.</w:t>
      </w:r>
    </w:p>
    <w:sectPr w:rsidR="000B1599" w:rsidRPr="000B1599" w:rsidSect="001D5FF1">
      <w:headerReference w:type="default" r:id="rId13"/>
      <w:footerReference w:type="default" r:id="rId14"/>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BD2D9" w14:textId="77777777" w:rsidR="006779BC" w:rsidRDefault="006779BC" w:rsidP="00B32DDA">
      <w:pPr>
        <w:spacing w:after="0" w:line="240" w:lineRule="auto"/>
      </w:pPr>
      <w:r>
        <w:separator/>
      </w:r>
    </w:p>
  </w:endnote>
  <w:endnote w:type="continuationSeparator" w:id="0">
    <w:p w14:paraId="1E9D8D9C" w14:textId="77777777" w:rsidR="006779BC" w:rsidRDefault="006779BC" w:rsidP="00B32DDA">
      <w:pPr>
        <w:spacing w:after="0" w:line="240" w:lineRule="auto"/>
      </w:pPr>
      <w:r>
        <w:continuationSeparator/>
      </w:r>
    </w:p>
  </w:endnote>
  <w:endnote w:type="continuationNotice" w:id="1">
    <w:p w14:paraId="5FCFFE07" w14:textId="77777777" w:rsidR="006779BC" w:rsidRDefault="00677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32D441B0" w14:textId="77777777" w:rsidTr="00842646">
      <w:tc>
        <w:tcPr>
          <w:tcW w:w="3600" w:type="dxa"/>
        </w:tcPr>
        <w:p w14:paraId="1B732937" w14:textId="77777777" w:rsidR="33E673F7" w:rsidRDefault="33E673F7" w:rsidP="00662EC1">
          <w:pPr>
            <w:pStyle w:val="Header"/>
            <w:ind w:left="-115"/>
          </w:pPr>
        </w:p>
      </w:tc>
      <w:tc>
        <w:tcPr>
          <w:tcW w:w="3600" w:type="dxa"/>
        </w:tcPr>
        <w:p w14:paraId="2C00F088" w14:textId="77777777" w:rsidR="33E673F7" w:rsidRDefault="33E673F7" w:rsidP="00662EC1">
          <w:pPr>
            <w:pStyle w:val="Header"/>
            <w:jc w:val="center"/>
          </w:pPr>
        </w:p>
      </w:tc>
      <w:tc>
        <w:tcPr>
          <w:tcW w:w="3600" w:type="dxa"/>
        </w:tcPr>
        <w:p w14:paraId="3B186B2C" w14:textId="77777777" w:rsidR="33E673F7" w:rsidRDefault="33E673F7" w:rsidP="00662EC1">
          <w:pPr>
            <w:pStyle w:val="Header"/>
            <w:ind w:right="-115"/>
            <w:jc w:val="right"/>
          </w:pPr>
        </w:p>
      </w:tc>
    </w:tr>
  </w:tbl>
  <w:p w14:paraId="13E8DA73" w14:textId="77777777"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8CDF7" w14:textId="77777777" w:rsidR="006779BC" w:rsidRDefault="006779BC" w:rsidP="00B32DDA">
      <w:pPr>
        <w:spacing w:after="0" w:line="240" w:lineRule="auto"/>
      </w:pPr>
      <w:r>
        <w:separator/>
      </w:r>
    </w:p>
  </w:footnote>
  <w:footnote w:type="continuationSeparator" w:id="0">
    <w:p w14:paraId="70B0D8EA" w14:textId="77777777" w:rsidR="006779BC" w:rsidRDefault="006779BC" w:rsidP="00B32DDA">
      <w:pPr>
        <w:spacing w:after="0" w:line="240" w:lineRule="auto"/>
      </w:pPr>
      <w:r>
        <w:continuationSeparator/>
      </w:r>
    </w:p>
  </w:footnote>
  <w:footnote w:type="continuationNotice" w:id="1">
    <w:p w14:paraId="4BEAA1D6" w14:textId="77777777" w:rsidR="006779BC" w:rsidRDefault="006779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9F03" w14:textId="77777777" w:rsidR="00650501" w:rsidRDefault="433FACF6" w:rsidP="00D958B1">
    <w:pPr>
      <w:pStyle w:val="Header"/>
      <w:jc w:val="center"/>
    </w:pPr>
    <w:r>
      <w:rPr>
        <w:noProof/>
      </w:rPr>
      <w:drawing>
        <wp:inline distT="0" distB="0" distL="0" distR="0" wp14:anchorId="1D253F6D" wp14:editId="38FEF13F">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466E1FF7" w14:textId="77777777"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2C0F01" w:rsidRPr="002C0F01">
      <w:rPr>
        <w:b/>
        <w:color w:val="FF0000"/>
        <w:sz w:val="24"/>
      </w:rPr>
      <w:t>[</w:t>
    </w:r>
    <w:r w:rsidR="009C34E8">
      <w:rPr>
        <w:b/>
        <w:color w:val="FF0000"/>
        <w:sz w:val="24"/>
      </w:rPr>
      <w:t>University of Washington Bothell</w:t>
    </w:r>
    <w:r w:rsidR="002C0F01" w:rsidRPr="002C0F01">
      <w:rPr>
        <w:b/>
        <w:color w:val="FF0000"/>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2F386A"/>
    <w:multiLevelType w:val="hybridMultilevel"/>
    <w:tmpl w:val="0598F8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EB0778"/>
    <w:multiLevelType w:val="hybridMultilevel"/>
    <w:tmpl w:val="91C49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571786"/>
    <w:multiLevelType w:val="hybridMultilevel"/>
    <w:tmpl w:val="633C6C7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495C84"/>
    <w:multiLevelType w:val="hybridMultilevel"/>
    <w:tmpl w:val="D5A4A6A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0D2446"/>
    <w:multiLevelType w:val="hybridMultilevel"/>
    <w:tmpl w:val="B7A48ABE"/>
    <w:lvl w:ilvl="0" w:tplc="21B6C742">
      <w:start w:val="1"/>
      <w:numFmt w:val="lowerLetter"/>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2" w15:restartNumberingAfterBreak="0">
    <w:nsid w:val="6D313793"/>
    <w:multiLevelType w:val="hybridMultilevel"/>
    <w:tmpl w:val="86C81D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E457F53"/>
    <w:multiLevelType w:val="hybridMultilevel"/>
    <w:tmpl w:val="C7E64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15"/>
  </w:num>
  <w:num w:numId="3">
    <w:abstractNumId w:val="14"/>
  </w:num>
  <w:num w:numId="4">
    <w:abstractNumId w:val="19"/>
  </w:num>
  <w:num w:numId="5">
    <w:abstractNumId w:val="18"/>
  </w:num>
  <w:num w:numId="6">
    <w:abstractNumId w:val="5"/>
  </w:num>
  <w:num w:numId="7">
    <w:abstractNumId w:val="24"/>
  </w:num>
  <w:num w:numId="8">
    <w:abstractNumId w:val="17"/>
  </w:num>
  <w:num w:numId="9">
    <w:abstractNumId w:val="2"/>
  </w:num>
  <w:num w:numId="10">
    <w:abstractNumId w:val="25"/>
  </w:num>
  <w:num w:numId="11">
    <w:abstractNumId w:val="3"/>
  </w:num>
  <w:num w:numId="12">
    <w:abstractNumId w:val="0"/>
  </w:num>
  <w:num w:numId="13">
    <w:abstractNumId w:val="1"/>
  </w:num>
  <w:num w:numId="14">
    <w:abstractNumId w:val="7"/>
  </w:num>
  <w:num w:numId="15">
    <w:abstractNumId w:val="12"/>
  </w:num>
  <w:num w:numId="16">
    <w:abstractNumId w:val="9"/>
  </w:num>
  <w:num w:numId="17">
    <w:abstractNumId w:val="8"/>
  </w:num>
  <w:num w:numId="18">
    <w:abstractNumId w:val="20"/>
  </w:num>
  <w:num w:numId="19">
    <w:abstractNumId w:val="23"/>
  </w:num>
  <w:num w:numId="20">
    <w:abstractNumId w:val="26"/>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6"/>
  </w:num>
  <w:num w:numId="24">
    <w:abstractNumId w:val="22"/>
  </w:num>
  <w:num w:numId="25">
    <w:abstractNumId w:val="11"/>
  </w:num>
  <w:num w:numId="26">
    <w:abstractNumId w:val="27"/>
  </w:num>
  <w:num w:numId="27">
    <w:abstractNumId w:val="10"/>
  </w:num>
  <w:num w:numId="28">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21913"/>
    <w:rsid w:val="00040122"/>
    <w:rsid w:val="00040EBD"/>
    <w:rsid w:val="00041F07"/>
    <w:rsid w:val="00045894"/>
    <w:rsid w:val="00062BA3"/>
    <w:rsid w:val="00080A06"/>
    <w:rsid w:val="00081B8C"/>
    <w:rsid w:val="00083629"/>
    <w:rsid w:val="00083E8E"/>
    <w:rsid w:val="000B1599"/>
    <w:rsid w:val="000C7069"/>
    <w:rsid w:val="000D1490"/>
    <w:rsid w:val="000D7A82"/>
    <w:rsid w:val="000E2958"/>
    <w:rsid w:val="000E2BBA"/>
    <w:rsid w:val="000E4E0F"/>
    <w:rsid w:val="000E5A4A"/>
    <w:rsid w:val="000E5E48"/>
    <w:rsid w:val="000F047F"/>
    <w:rsid w:val="000F095E"/>
    <w:rsid w:val="000F3A6D"/>
    <w:rsid w:val="00100762"/>
    <w:rsid w:val="00100C41"/>
    <w:rsid w:val="00101875"/>
    <w:rsid w:val="00104436"/>
    <w:rsid w:val="00104AFC"/>
    <w:rsid w:val="00113770"/>
    <w:rsid w:val="00132695"/>
    <w:rsid w:val="0015003D"/>
    <w:rsid w:val="0016531C"/>
    <w:rsid w:val="0017178D"/>
    <w:rsid w:val="00175E3B"/>
    <w:rsid w:val="00175F18"/>
    <w:rsid w:val="00176076"/>
    <w:rsid w:val="001A1429"/>
    <w:rsid w:val="001A616B"/>
    <w:rsid w:val="001B0419"/>
    <w:rsid w:val="001B1405"/>
    <w:rsid w:val="001B5C94"/>
    <w:rsid w:val="001C3DB9"/>
    <w:rsid w:val="001D51DE"/>
    <w:rsid w:val="001D51F7"/>
    <w:rsid w:val="001D5FF1"/>
    <w:rsid w:val="001D61B2"/>
    <w:rsid w:val="001E15CB"/>
    <w:rsid w:val="00222C60"/>
    <w:rsid w:val="0024050D"/>
    <w:rsid w:val="00240A5C"/>
    <w:rsid w:val="00240D4A"/>
    <w:rsid w:val="00267CDD"/>
    <w:rsid w:val="002703FB"/>
    <w:rsid w:val="002729C0"/>
    <w:rsid w:val="00273A6B"/>
    <w:rsid w:val="0027652B"/>
    <w:rsid w:val="00287ACB"/>
    <w:rsid w:val="00293BD8"/>
    <w:rsid w:val="00294782"/>
    <w:rsid w:val="0029713A"/>
    <w:rsid w:val="002B10E0"/>
    <w:rsid w:val="002B2A8A"/>
    <w:rsid w:val="002C0F01"/>
    <w:rsid w:val="002C3336"/>
    <w:rsid w:val="002C74C6"/>
    <w:rsid w:val="002D000B"/>
    <w:rsid w:val="002D2AF9"/>
    <w:rsid w:val="002D2E09"/>
    <w:rsid w:val="002D40CD"/>
    <w:rsid w:val="002E7661"/>
    <w:rsid w:val="002E79C9"/>
    <w:rsid w:val="002F5139"/>
    <w:rsid w:val="002F7F81"/>
    <w:rsid w:val="00303961"/>
    <w:rsid w:val="0030560B"/>
    <w:rsid w:val="00306613"/>
    <w:rsid w:val="00317846"/>
    <w:rsid w:val="00320AD0"/>
    <w:rsid w:val="00334016"/>
    <w:rsid w:val="00345EE1"/>
    <w:rsid w:val="0035220D"/>
    <w:rsid w:val="00355FE6"/>
    <w:rsid w:val="00357F1E"/>
    <w:rsid w:val="00361633"/>
    <w:rsid w:val="00361C47"/>
    <w:rsid w:val="00365FA8"/>
    <w:rsid w:val="00371B55"/>
    <w:rsid w:val="00372157"/>
    <w:rsid w:val="003770CC"/>
    <w:rsid w:val="00381384"/>
    <w:rsid w:val="00394B12"/>
    <w:rsid w:val="003974F3"/>
    <w:rsid w:val="003C3C53"/>
    <w:rsid w:val="003C692E"/>
    <w:rsid w:val="003D7274"/>
    <w:rsid w:val="003D77CD"/>
    <w:rsid w:val="003F7317"/>
    <w:rsid w:val="00406325"/>
    <w:rsid w:val="004308CE"/>
    <w:rsid w:val="00433F0C"/>
    <w:rsid w:val="004351A6"/>
    <w:rsid w:val="00441D0D"/>
    <w:rsid w:val="004608B5"/>
    <w:rsid w:val="00465802"/>
    <w:rsid w:val="00476C8C"/>
    <w:rsid w:val="00480C86"/>
    <w:rsid w:val="0048136E"/>
    <w:rsid w:val="004916D2"/>
    <w:rsid w:val="00494197"/>
    <w:rsid w:val="004A1C22"/>
    <w:rsid w:val="004A6D44"/>
    <w:rsid w:val="004B6373"/>
    <w:rsid w:val="004B6E46"/>
    <w:rsid w:val="004C461F"/>
    <w:rsid w:val="004C4E49"/>
    <w:rsid w:val="004C624B"/>
    <w:rsid w:val="00504523"/>
    <w:rsid w:val="00512F9C"/>
    <w:rsid w:val="0052284F"/>
    <w:rsid w:val="005228D7"/>
    <w:rsid w:val="0054075C"/>
    <w:rsid w:val="00552F1F"/>
    <w:rsid w:val="00561815"/>
    <w:rsid w:val="005652FA"/>
    <w:rsid w:val="00570EE2"/>
    <w:rsid w:val="00575AD3"/>
    <w:rsid w:val="0059674A"/>
    <w:rsid w:val="005A48AA"/>
    <w:rsid w:val="005A56B3"/>
    <w:rsid w:val="005A5D7D"/>
    <w:rsid w:val="005C6411"/>
    <w:rsid w:val="005D64AE"/>
    <w:rsid w:val="00600CA9"/>
    <w:rsid w:val="00604C63"/>
    <w:rsid w:val="00605E7E"/>
    <w:rsid w:val="00643B1F"/>
    <w:rsid w:val="0064756B"/>
    <w:rsid w:val="00650501"/>
    <w:rsid w:val="0065058A"/>
    <w:rsid w:val="00653191"/>
    <w:rsid w:val="00655540"/>
    <w:rsid w:val="0065603F"/>
    <w:rsid w:val="00656980"/>
    <w:rsid w:val="00661BA6"/>
    <w:rsid w:val="00662EC1"/>
    <w:rsid w:val="00664FC6"/>
    <w:rsid w:val="00676EEE"/>
    <w:rsid w:val="006779BC"/>
    <w:rsid w:val="006831B5"/>
    <w:rsid w:val="006A02E6"/>
    <w:rsid w:val="006A14EE"/>
    <w:rsid w:val="006B027F"/>
    <w:rsid w:val="006B2C9D"/>
    <w:rsid w:val="006B3EE4"/>
    <w:rsid w:val="006B4AD0"/>
    <w:rsid w:val="006C1D2A"/>
    <w:rsid w:val="006E71B5"/>
    <w:rsid w:val="006F1030"/>
    <w:rsid w:val="00704E5A"/>
    <w:rsid w:val="00711B8D"/>
    <w:rsid w:val="00711F7D"/>
    <w:rsid w:val="00716462"/>
    <w:rsid w:val="00724FAE"/>
    <w:rsid w:val="00733951"/>
    <w:rsid w:val="007415B4"/>
    <w:rsid w:val="0074537D"/>
    <w:rsid w:val="00746DA1"/>
    <w:rsid w:val="00794274"/>
    <w:rsid w:val="007976B8"/>
    <w:rsid w:val="007A79BF"/>
    <w:rsid w:val="007C3204"/>
    <w:rsid w:val="007C468E"/>
    <w:rsid w:val="007D114D"/>
    <w:rsid w:val="007D163D"/>
    <w:rsid w:val="007D5F06"/>
    <w:rsid w:val="007D7335"/>
    <w:rsid w:val="007D7963"/>
    <w:rsid w:val="007F0C2A"/>
    <w:rsid w:val="007F517D"/>
    <w:rsid w:val="00803321"/>
    <w:rsid w:val="00805E88"/>
    <w:rsid w:val="00822B2E"/>
    <w:rsid w:val="00842646"/>
    <w:rsid w:val="00843F9E"/>
    <w:rsid w:val="00847991"/>
    <w:rsid w:val="00857957"/>
    <w:rsid w:val="00866666"/>
    <w:rsid w:val="0087316F"/>
    <w:rsid w:val="00886046"/>
    <w:rsid w:val="0089023D"/>
    <w:rsid w:val="00893463"/>
    <w:rsid w:val="008A52B9"/>
    <w:rsid w:val="008A7761"/>
    <w:rsid w:val="008B2E13"/>
    <w:rsid w:val="008B7FF9"/>
    <w:rsid w:val="008C0D83"/>
    <w:rsid w:val="008E1596"/>
    <w:rsid w:val="008E4785"/>
    <w:rsid w:val="008F19DE"/>
    <w:rsid w:val="008F6786"/>
    <w:rsid w:val="00907505"/>
    <w:rsid w:val="0091057C"/>
    <w:rsid w:val="00911AA0"/>
    <w:rsid w:val="00925570"/>
    <w:rsid w:val="00926567"/>
    <w:rsid w:val="00942449"/>
    <w:rsid w:val="00942D98"/>
    <w:rsid w:val="00945195"/>
    <w:rsid w:val="0095513B"/>
    <w:rsid w:val="00972D7C"/>
    <w:rsid w:val="0098683D"/>
    <w:rsid w:val="009964D4"/>
    <w:rsid w:val="00997B74"/>
    <w:rsid w:val="009A6B1D"/>
    <w:rsid w:val="009B22D3"/>
    <w:rsid w:val="009B74D7"/>
    <w:rsid w:val="009C34E8"/>
    <w:rsid w:val="009D7FF4"/>
    <w:rsid w:val="009E117E"/>
    <w:rsid w:val="009F1C54"/>
    <w:rsid w:val="009F3D17"/>
    <w:rsid w:val="009F70E6"/>
    <w:rsid w:val="00A128D2"/>
    <w:rsid w:val="00A202E6"/>
    <w:rsid w:val="00A203EC"/>
    <w:rsid w:val="00A226B0"/>
    <w:rsid w:val="00A32C28"/>
    <w:rsid w:val="00A35DA8"/>
    <w:rsid w:val="00A437F8"/>
    <w:rsid w:val="00A46AF0"/>
    <w:rsid w:val="00A609C6"/>
    <w:rsid w:val="00A67292"/>
    <w:rsid w:val="00A736E9"/>
    <w:rsid w:val="00A80BA1"/>
    <w:rsid w:val="00A943B6"/>
    <w:rsid w:val="00AA4245"/>
    <w:rsid w:val="00AA5CE0"/>
    <w:rsid w:val="00AA703F"/>
    <w:rsid w:val="00AB010B"/>
    <w:rsid w:val="00AB1F50"/>
    <w:rsid w:val="00AC4A7E"/>
    <w:rsid w:val="00AC7C76"/>
    <w:rsid w:val="00ACC3FB"/>
    <w:rsid w:val="00AD0183"/>
    <w:rsid w:val="00AD249A"/>
    <w:rsid w:val="00AD459E"/>
    <w:rsid w:val="00AD5808"/>
    <w:rsid w:val="00AD667A"/>
    <w:rsid w:val="00AD74B1"/>
    <w:rsid w:val="00AD76A2"/>
    <w:rsid w:val="00AE37EC"/>
    <w:rsid w:val="00AF036B"/>
    <w:rsid w:val="00AF0524"/>
    <w:rsid w:val="00AF08D0"/>
    <w:rsid w:val="00AF470D"/>
    <w:rsid w:val="00B06C29"/>
    <w:rsid w:val="00B106C6"/>
    <w:rsid w:val="00B12724"/>
    <w:rsid w:val="00B147EF"/>
    <w:rsid w:val="00B173E7"/>
    <w:rsid w:val="00B2121A"/>
    <w:rsid w:val="00B32DDA"/>
    <w:rsid w:val="00B41CA3"/>
    <w:rsid w:val="00B41DC0"/>
    <w:rsid w:val="00B455EC"/>
    <w:rsid w:val="00B461CF"/>
    <w:rsid w:val="00B5038C"/>
    <w:rsid w:val="00B51A93"/>
    <w:rsid w:val="00B835F7"/>
    <w:rsid w:val="00B92A6A"/>
    <w:rsid w:val="00B92D45"/>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27F69"/>
    <w:rsid w:val="00C31503"/>
    <w:rsid w:val="00C34469"/>
    <w:rsid w:val="00C37A43"/>
    <w:rsid w:val="00C46B74"/>
    <w:rsid w:val="00C5063A"/>
    <w:rsid w:val="00C612F4"/>
    <w:rsid w:val="00C75C28"/>
    <w:rsid w:val="00C80DEF"/>
    <w:rsid w:val="00C85B90"/>
    <w:rsid w:val="00C95BD6"/>
    <w:rsid w:val="00CA5FD2"/>
    <w:rsid w:val="00CB3570"/>
    <w:rsid w:val="00CB5E5E"/>
    <w:rsid w:val="00CB78CA"/>
    <w:rsid w:val="00CBE295"/>
    <w:rsid w:val="00CC3113"/>
    <w:rsid w:val="00CC33EF"/>
    <w:rsid w:val="00CF329B"/>
    <w:rsid w:val="00CF382E"/>
    <w:rsid w:val="00CF4DCE"/>
    <w:rsid w:val="00CF6C4C"/>
    <w:rsid w:val="00D067C1"/>
    <w:rsid w:val="00D4196D"/>
    <w:rsid w:val="00D56F6F"/>
    <w:rsid w:val="00D654BD"/>
    <w:rsid w:val="00D70665"/>
    <w:rsid w:val="00D72D1A"/>
    <w:rsid w:val="00D736DB"/>
    <w:rsid w:val="00D807D0"/>
    <w:rsid w:val="00D807D6"/>
    <w:rsid w:val="00D8252E"/>
    <w:rsid w:val="00D84ECE"/>
    <w:rsid w:val="00D8639B"/>
    <w:rsid w:val="00D958B1"/>
    <w:rsid w:val="00D95F93"/>
    <w:rsid w:val="00DA273A"/>
    <w:rsid w:val="00DA2A0B"/>
    <w:rsid w:val="00DC02DD"/>
    <w:rsid w:val="00DC2234"/>
    <w:rsid w:val="00DD150F"/>
    <w:rsid w:val="00DD21B1"/>
    <w:rsid w:val="00DD34E9"/>
    <w:rsid w:val="00DD77A5"/>
    <w:rsid w:val="00DF152C"/>
    <w:rsid w:val="00E20111"/>
    <w:rsid w:val="00E3553A"/>
    <w:rsid w:val="00E65165"/>
    <w:rsid w:val="00E65DC5"/>
    <w:rsid w:val="00E6695E"/>
    <w:rsid w:val="00E73C1C"/>
    <w:rsid w:val="00E74782"/>
    <w:rsid w:val="00E74BDD"/>
    <w:rsid w:val="00E767C4"/>
    <w:rsid w:val="00E76E6D"/>
    <w:rsid w:val="00E82C45"/>
    <w:rsid w:val="00EA6294"/>
    <w:rsid w:val="00EA7ACB"/>
    <w:rsid w:val="00EB5200"/>
    <w:rsid w:val="00EC5BAE"/>
    <w:rsid w:val="00ED0610"/>
    <w:rsid w:val="00ED3499"/>
    <w:rsid w:val="00EE47B4"/>
    <w:rsid w:val="00EF3679"/>
    <w:rsid w:val="00EF5A93"/>
    <w:rsid w:val="00F1718F"/>
    <w:rsid w:val="00F17CEA"/>
    <w:rsid w:val="00F21C33"/>
    <w:rsid w:val="00F33497"/>
    <w:rsid w:val="00F33849"/>
    <w:rsid w:val="00F354D4"/>
    <w:rsid w:val="00F379C5"/>
    <w:rsid w:val="00F42FB3"/>
    <w:rsid w:val="00F43AEE"/>
    <w:rsid w:val="00F4430E"/>
    <w:rsid w:val="00F5265D"/>
    <w:rsid w:val="00F611DB"/>
    <w:rsid w:val="00F729FF"/>
    <w:rsid w:val="00F7465C"/>
    <w:rsid w:val="00F75349"/>
    <w:rsid w:val="00F90F79"/>
    <w:rsid w:val="00F940DD"/>
    <w:rsid w:val="00FA288F"/>
    <w:rsid w:val="00FB37CC"/>
    <w:rsid w:val="00FB4EE2"/>
    <w:rsid w:val="00FC2739"/>
    <w:rsid w:val="00FC3EDA"/>
    <w:rsid w:val="00FC72E3"/>
    <w:rsid w:val="00FC7AC9"/>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347F24"/>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character" w:customStyle="1" w:styleId="normaltextrun">
    <w:name w:val="normaltextrun"/>
    <w:basedOn w:val="DefaultParagraphFont"/>
    <w:rsid w:val="00B12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084228621">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uwbprs@uw.edu"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wb.edu/chancellor/strategic-pla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093B4E-ABE8-4A2B-AE66-772FDD7C4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FA996-8C7E-44D6-8509-C5EF8765AFAA}">
  <ds:schemaRefs>
    <ds:schemaRef ds:uri="http://schemas.openxmlformats.org/officeDocument/2006/bibliography"/>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6</cp:revision>
  <dcterms:created xsi:type="dcterms:W3CDTF">2022-02-01T22:51:00Z</dcterms:created>
  <dcterms:modified xsi:type="dcterms:W3CDTF">2022-02-07T21:50:00Z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