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38" w:rsidRPr="00412A2C" w:rsidRDefault="00412A2C" w:rsidP="00515223">
      <w:pPr>
        <w:spacing w:after="0" w:line="240" w:lineRule="auto"/>
        <w:jc w:val="center"/>
        <w:rPr>
          <w:rFonts w:ascii="Arial" w:hAnsi="Arial" w:cs="Arial"/>
          <w:b/>
          <w:sz w:val="28"/>
          <w:szCs w:val="28"/>
        </w:rPr>
      </w:pPr>
      <w:r w:rsidRPr="00412A2C">
        <w:rPr>
          <w:rFonts w:ascii="Arial" w:hAnsi="Arial" w:cs="Arial"/>
          <w:b/>
          <w:sz w:val="28"/>
          <w:szCs w:val="28"/>
        </w:rPr>
        <w:t>How to Pay for International Activities—</w:t>
      </w:r>
      <w:r w:rsidRPr="00412A2C">
        <w:rPr>
          <w:rFonts w:ascii="Arial" w:hAnsi="Arial" w:cs="Arial"/>
          <w:b/>
          <w:sz w:val="28"/>
          <w:szCs w:val="28"/>
        </w:rPr>
        <w:br/>
        <w:t>Payroll, Purchasing, Services and Travel</w:t>
      </w:r>
    </w:p>
    <w:p w:rsidR="00D42E35" w:rsidRPr="00515223" w:rsidRDefault="00515223" w:rsidP="00515223">
      <w:pPr>
        <w:spacing w:after="0" w:line="240" w:lineRule="auto"/>
        <w:jc w:val="center"/>
      </w:pPr>
      <w:r w:rsidRPr="00515223">
        <w:t>(</w:t>
      </w:r>
      <w:r w:rsidR="00435893">
        <w:t>October 2013</w:t>
      </w:r>
      <w:r w:rsidRPr="00515223">
        <w:t>)</w:t>
      </w:r>
    </w:p>
    <w:p w:rsidR="00671880" w:rsidRPr="00D42E35" w:rsidRDefault="00671880" w:rsidP="00D42E35">
      <w:pPr>
        <w:spacing w:after="0" w:line="240" w:lineRule="auto"/>
        <w:jc w:val="center"/>
        <w:rPr>
          <w:b/>
        </w:rPr>
      </w:pPr>
    </w:p>
    <w:tbl>
      <w:tblPr>
        <w:tblStyle w:val="TableGrid"/>
        <w:tblW w:w="13248" w:type="dxa"/>
        <w:tblLayout w:type="fixed"/>
        <w:tblLook w:val="04A0" w:firstRow="1" w:lastRow="0" w:firstColumn="1" w:lastColumn="0" w:noHBand="0" w:noVBand="1"/>
      </w:tblPr>
      <w:tblGrid>
        <w:gridCol w:w="2448"/>
        <w:gridCol w:w="1800"/>
        <w:gridCol w:w="1800"/>
        <w:gridCol w:w="1890"/>
        <w:gridCol w:w="1800"/>
        <w:gridCol w:w="1800"/>
        <w:gridCol w:w="1710"/>
      </w:tblGrid>
      <w:tr w:rsidR="00102055" w:rsidTr="00A707D2">
        <w:trPr>
          <w:trHeight w:val="836"/>
        </w:trPr>
        <w:tc>
          <w:tcPr>
            <w:tcW w:w="2448" w:type="dxa"/>
            <w:vMerge w:val="restart"/>
          </w:tcPr>
          <w:p w:rsidR="00102055" w:rsidRPr="00730438" w:rsidRDefault="00102055" w:rsidP="00EF2738">
            <w:pPr>
              <w:spacing w:before="120" w:after="120"/>
              <w:rPr>
                <w:i/>
              </w:rPr>
            </w:pPr>
          </w:p>
        </w:tc>
        <w:tc>
          <w:tcPr>
            <w:tcW w:w="1800" w:type="dxa"/>
            <w:vMerge w:val="restart"/>
          </w:tcPr>
          <w:p w:rsidR="00102055" w:rsidRDefault="00102055" w:rsidP="00833CD5">
            <w:pPr>
              <w:spacing w:before="60" w:after="60"/>
              <w:jc w:val="center"/>
              <w:rPr>
                <w:b/>
                <w:sz w:val="24"/>
                <w:szCs w:val="24"/>
              </w:rPr>
            </w:pPr>
            <w:r>
              <w:rPr>
                <w:b/>
                <w:sz w:val="24"/>
                <w:szCs w:val="24"/>
              </w:rPr>
              <w:br/>
            </w:r>
            <w:r w:rsidRPr="002E3176">
              <w:rPr>
                <w:b/>
                <w:sz w:val="24"/>
                <w:szCs w:val="24"/>
              </w:rPr>
              <w:t xml:space="preserve">Pay </w:t>
            </w:r>
            <w:r>
              <w:rPr>
                <w:b/>
                <w:sz w:val="24"/>
                <w:szCs w:val="24"/>
              </w:rPr>
              <w:t xml:space="preserve">Salaries for </w:t>
            </w:r>
            <w:r w:rsidRPr="002E3176">
              <w:rPr>
                <w:b/>
                <w:sz w:val="24"/>
                <w:szCs w:val="24"/>
              </w:rPr>
              <w:t xml:space="preserve">UW </w:t>
            </w:r>
            <w:r>
              <w:rPr>
                <w:b/>
                <w:sz w:val="24"/>
                <w:szCs w:val="24"/>
              </w:rPr>
              <w:t>Employees Who Work A</w:t>
            </w:r>
            <w:r w:rsidRPr="002E3176">
              <w:rPr>
                <w:b/>
                <w:sz w:val="24"/>
                <w:szCs w:val="24"/>
              </w:rPr>
              <w:t>broad</w:t>
            </w:r>
          </w:p>
        </w:tc>
        <w:tc>
          <w:tcPr>
            <w:tcW w:w="1800" w:type="dxa"/>
            <w:vMerge w:val="restart"/>
          </w:tcPr>
          <w:p w:rsidR="00102055" w:rsidRDefault="00102055" w:rsidP="00833CD5">
            <w:pPr>
              <w:spacing w:before="60" w:after="60"/>
              <w:jc w:val="center"/>
              <w:rPr>
                <w:b/>
                <w:sz w:val="24"/>
                <w:szCs w:val="24"/>
              </w:rPr>
            </w:pPr>
            <w:r>
              <w:rPr>
                <w:b/>
                <w:sz w:val="24"/>
                <w:szCs w:val="24"/>
              </w:rPr>
              <w:br/>
            </w:r>
            <w:r w:rsidRPr="002E3176">
              <w:rPr>
                <w:b/>
                <w:sz w:val="24"/>
                <w:szCs w:val="24"/>
              </w:rPr>
              <w:t xml:space="preserve">Pay </w:t>
            </w:r>
            <w:r>
              <w:rPr>
                <w:b/>
                <w:sz w:val="24"/>
                <w:szCs w:val="24"/>
              </w:rPr>
              <w:t>F</w:t>
            </w:r>
            <w:r w:rsidRPr="002E3176">
              <w:rPr>
                <w:b/>
                <w:sz w:val="24"/>
                <w:szCs w:val="24"/>
              </w:rPr>
              <w:t xml:space="preserve">oreign </w:t>
            </w:r>
            <w:r>
              <w:rPr>
                <w:b/>
                <w:sz w:val="24"/>
                <w:szCs w:val="24"/>
              </w:rPr>
              <w:t>V</w:t>
            </w:r>
            <w:r w:rsidRPr="002E3176">
              <w:rPr>
                <w:b/>
                <w:sz w:val="24"/>
                <w:szCs w:val="24"/>
              </w:rPr>
              <w:t>endor</w:t>
            </w:r>
            <w:r>
              <w:rPr>
                <w:b/>
                <w:sz w:val="24"/>
                <w:szCs w:val="24"/>
              </w:rPr>
              <w:t xml:space="preserve"> </w:t>
            </w:r>
            <w:r w:rsidRPr="002E3176">
              <w:rPr>
                <w:b/>
                <w:sz w:val="24"/>
                <w:szCs w:val="24"/>
              </w:rPr>
              <w:t xml:space="preserve">for </w:t>
            </w:r>
            <w:r>
              <w:rPr>
                <w:b/>
                <w:sz w:val="24"/>
                <w:szCs w:val="24"/>
              </w:rPr>
              <w:t>G</w:t>
            </w:r>
            <w:r w:rsidRPr="002E3176">
              <w:rPr>
                <w:b/>
                <w:sz w:val="24"/>
                <w:szCs w:val="24"/>
              </w:rPr>
              <w:t xml:space="preserve">oods &amp; </w:t>
            </w:r>
            <w:r>
              <w:rPr>
                <w:b/>
                <w:sz w:val="24"/>
                <w:szCs w:val="24"/>
              </w:rPr>
              <w:t>S</w:t>
            </w:r>
            <w:r w:rsidRPr="002E3176">
              <w:rPr>
                <w:b/>
                <w:sz w:val="24"/>
                <w:szCs w:val="24"/>
              </w:rPr>
              <w:t xml:space="preserve">ervices </w:t>
            </w:r>
            <w:r>
              <w:rPr>
                <w:b/>
                <w:sz w:val="24"/>
                <w:szCs w:val="24"/>
              </w:rPr>
              <w:t>for Use Abroad</w:t>
            </w:r>
          </w:p>
        </w:tc>
        <w:tc>
          <w:tcPr>
            <w:tcW w:w="1890" w:type="dxa"/>
            <w:vMerge w:val="restart"/>
          </w:tcPr>
          <w:p w:rsidR="00102055" w:rsidRDefault="00102055" w:rsidP="00102055">
            <w:pPr>
              <w:spacing w:before="60" w:after="60"/>
              <w:jc w:val="center"/>
              <w:rPr>
                <w:b/>
                <w:sz w:val="24"/>
                <w:szCs w:val="24"/>
              </w:rPr>
            </w:pPr>
            <w:r>
              <w:rPr>
                <w:b/>
                <w:sz w:val="24"/>
                <w:szCs w:val="24"/>
              </w:rPr>
              <w:br/>
            </w:r>
            <w:r w:rsidRPr="002E3176">
              <w:rPr>
                <w:b/>
                <w:sz w:val="24"/>
                <w:szCs w:val="24"/>
              </w:rPr>
              <w:t xml:space="preserve">Pay </w:t>
            </w:r>
            <w:r>
              <w:rPr>
                <w:b/>
                <w:sz w:val="24"/>
                <w:szCs w:val="24"/>
              </w:rPr>
              <w:t>I</w:t>
            </w:r>
            <w:r w:rsidRPr="002E3176">
              <w:rPr>
                <w:b/>
                <w:sz w:val="24"/>
                <w:szCs w:val="24"/>
              </w:rPr>
              <w:t xml:space="preserve">ndependent </w:t>
            </w:r>
            <w:r>
              <w:rPr>
                <w:b/>
                <w:sz w:val="24"/>
                <w:szCs w:val="24"/>
              </w:rPr>
              <w:t>C</w:t>
            </w:r>
            <w:r w:rsidRPr="002E3176">
              <w:rPr>
                <w:b/>
                <w:sz w:val="24"/>
                <w:szCs w:val="24"/>
              </w:rPr>
              <w:t xml:space="preserve">ontractor for </w:t>
            </w:r>
            <w:r>
              <w:rPr>
                <w:b/>
                <w:sz w:val="24"/>
                <w:szCs w:val="24"/>
              </w:rPr>
              <w:t>S</w:t>
            </w:r>
            <w:r w:rsidRPr="002E3176">
              <w:rPr>
                <w:b/>
                <w:sz w:val="24"/>
                <w:szCs w:val="24"/>
              </w:rPr>
              <w:t xml:space="preserve">ervices </w:t>
            </w:r>
            <w:r>
              <w:rPr>
                <w:b/>
                <w:sz w:val="24"/>
                <w:szCs w:val="24"/>
              </w:rPr>
              <w:t>Performed A</w:t>
            </w:r>
            <w:r w:rsidRPr="002E3176">
              <w:rPr>
                <w:b/>
                <w:sz w:val="24"/>
                <w:szCs w:val="24"/>
              </w:rPr>
              <w:t>broad</w:t>
            </w:r>
          </w:p>
        </w:tc>
        <w:tc>
          <w:tcPr>
            <w:tcW w:w="5310" w:type="dxa"/>
            <w:gridSpan w:val="3"/>
            <w:vAlign w:val="center"/>
          </w:tcPr>
          <w:p w:rsidR="00102055" w:rsidRDefault="00102055" w:rsidP="00657ACC">
            <w:pPr>
              <w:spacing w:before="60" w:after="60"/>
              <w:jc w:val="center"/>
              <w:rPr>
                <w:b/>
              </w:rPr>
            </w:pPr>
            <w:r w:rsidRPr="00386A28">
              <w:rPr>
                <w:b/>
                <w:sz w:val="24"/>
                <w:szCs w:val="24"/>
              </w:rPr>
              <w:t>INTERNATIONAL TRAVEL</w:t>
            </w:r>
            <w:r>
              <w:rPr>
                <w:b/>
                <w:sz w:val="24"/>
                <w:szCs w:val="24"/>
              </w:rPr>
              <w:t xml:space="preserve"> – </w:t>
            </w:r>
            <w:r>
              <w:rPr>
                <w:b/>
                <w:sz w:val="24"/>
                <w:szCs w:val="24"/>
              </w:rPr>
              <w:br/>
              <w:t>FOR INDIVIDUALS</w:t>
            </w:r>
          </w:p>
        </w:tc>
      </w:tr>
      <w:tr w:rsidR="00102055" w:rsidTr="00A707D2">
        <w:trPr>
          <w:trHeight w:val="1196"/>
        </w:trPr>
        <w:tc>
          <w:tcPr>
            <w:tcW w:w="2448" w:type="dxa"/>
            <w:vMerge/>
          </w:tcPr>
          <w:p w:rsidR="00102055" w:rsidRPr="00730438" w:rsidRDefault="00102055" w:rsidP="00EF2738">
            <w:pPr>
              <w:spacing w:before="120" w:after="120"/>
              <w:rPr>
                <w:i/>
              </w:rPr>
            </w:pPr>
          </w:p>
        </w:tc>
        <w:tc>
          <w:tcPr>
            <w:tcW w:w="1800" w:type="dxa"/>
            <w:vMerge/>
          </w:tcPr>
          <w:p w:rsidR="00102055" w:rsidRPr="002E3176" w:rsidRDefault="00102055" w:rsidP="00462285">
            <w:pPr>
              <w:spacing w:before="60" w:after="60"/>
              <w:jc w:val="center"/>
              <w:rPr>
                <w:b/>
                <w:i/>
                <w:sz w:val="24"/>
                <w:szCs w:val="24"/>
              </w:rPr>
            </w:pPr>
          </w:p>
        </w:tc>
        <w:tc>
          <w:tcPr>
            <w:tcW w:w="1800" w:type="dxa"/>
            <w:vMerge/>
          </w:tcPr>
          <w:p w:rsidR="00102055" w:rsidRPr="002E3176" w:rsidRDefault="00102055" w:rsidP="009D148F">
            <w:pPr>
              <w:spacing w:before="60" w:after="60"/>
              <w:jc w:val="center"/>
              <w:rPr>
                <w:b/>
                <w:i/>
                <w:sz w:val="24"/>
                <w:szCs w:val="24"/>
              </w:rPr>
            </w:pPr>
          </w:p>
        </w:tc>
        <w:tc>
          <w:tcPr>
            <w:tcW w:w="1890" w:type="dxa"/>
            <w:vMerge/>
          </w:tcPr>
          <w:p w:rsidR="00102055" w:rsidRPr="002E3176" w:rsidRDefault="00102055" w:rsidP="003E45DE">
            <w:pPr>
              <w:spacing w:before="60" w:after="60"/>
              <w:jc w:val="center"/>
              <w:rPr>
                <w:b/>
                <w:i/>
                <w:sz w:val="24"/>
                <w:szCs w:val="24"/>
              </w:rPr>
            </w:pPr>
          </w:p>
        </w:tc>
        <w:tc>
          <w:tcPr>
            <w:tcW w:w="1800" w:type="dxa"/>
          </w:tcPr>
          <w:p w:rsidR="00102055" w:rsidRPr="00386A28" w:rsidRDefault="00102055" w:rsidP="00EA775C">
            <w:pPr>
              <w:spacing w:before="60" w:after="60"/>
              <w:jc w:val="center"/>
              <w:rPr>
                <w:b/>
                <w:sz w:val="24"/>
                <w:szCs w:val="24"/>
              </w:rPr>
            </w:pPr>
            <w:r w:rsidRPr="002957BD">
              <w:rPr>
                <w:b/>
              </w:rPr>
              <w:t>Pay for international flight</w:t>
            </w:r>
          </w:p>
        </w:tc>
        <w:tc>
          <w:tcPr>
            <w:tcW w:w="1800" w:type="dxa"/>
          </w:tcPr>
          <w:p w:rsidR="00102055" w:rsidRPr="00386A28" w:rsidRDefault="00102055" w:rsidP="003E45DE">
            <w:pPr>
              <w:spacing w:before="60" w:after="60"/>
              <w:jc w:val="center"/>
              <w:rPr>
                <w:b/>
                <w:sz w:val="24"/>
                <w:szCs w:val="24"/>
              </w:rPr>
            </w:pPr>
            <w:r>
              <w:rPr>
                <w:b/>
              </w:rPr>
              <w:t>Pay for international</w:t>
            </w:r>
            <w:r>
              <w:rPr>
                <w:b/>
              </w:rPr>
              <w:br/>
              <w:t>lodging</w:t>
            </w:r>
          </w:p>
        </w:tc>
        <w:tc>
          <w:tcPr>
            <w:tcW w:w="1710" w:type="dxa"/>
          </w:tcPr>
          <w:p w:rsidR="00102055" w:rsidRPr="00386A28" w:rsidRDefault="00102055" w:rsidP="002E3176">
            <w:pPr>
              <w:spacing w:before="60" w:after="60"/>
              <w:jc w:val="center"/>
              <w:rPr>
                <w:b/>
                <w:sz w:val="24"/>
                <w:szCs w:val="24"/>
              </w:rPr>
            </w:pPr>
            <w:r>
              <w:rPr>
                <w:b/>
              </w:rPr>
              <w:t>Pay for meals while abroad</w:t>
            </w:r>
            <w:r>
              <w:rPr>
                <w:b/>
              </w:rPr>
              <w:br/>
              <w:t>(reimbursed based on per diem rates)</w:t>
            </w:r>
          </w:p>
        </w:tc>
      </w:tr>
      <w:tr w:rsidR="000215D1" w:rsidTr="00736877">
        <w:trPr>
          <w:trHeight w:val="350"/>
        </w:trPr>
        <w:tc>
          <w:tcPr>
            <w:tcW w:w="2448" w:type="dxa"/>
          </w:tcPr>
          <w:p w:rsidR="000215D1" w:rsidRPr="00DA2B2C" w:rsidRDefault="00B56D01" w:rsidP="004328CC">
            <w:pPr>
              <w:spacing w:before="60" w:after="60"/>
              <w:rPr>
                <w:sz w:val="24"/>
                <w:szCs w:val="24"/>
              </w:rPr>
            </w:pPr>
            <w:r>
              <w:rPr>
                <w:sz w:val="24"/>
                <w:szCs w:val="24"/>
              </w:rPr>
              <w:t>Bank Cards</w:t>
            </w:r>
          </w:p>
        </w:tc>
        <w:tc>
          <w:tcPr>
            <w:tcW w:w="1800" w:type="dxa"/>
            <w:shd w:val="clear" w:color="auto" w:fill="FFFFFF" w:themeFill="background1"/>
            <w:vAlign w:val="center"/>
          </w:tcPr>
          <w:p w:rsidR="000215D1" w:rsidRPr="00FC5177" w:rsidRDefault="000215D1" w:rsidP="004328CC">
            <w:pPr>
              <w:spacing w:before="60" w:after="60"/>
              <w:jc w:val="center"/>
              <w:rPr>
                <w:i/>
              </w:rPr>
            </w:pPr>
          </w:p>
        </w:tc>
        <w:tc>
          <w:tcPr>
            <w:tcW w:w="1800" w:type="dxa"/>
            <w:shd w:val="clear" w:color="auto" w:fill="FFFFFF" w:themeFill="background1"/>
            <w:vAlign w:val="center"/>
          </w:tcPr>
          <w:p w:rsidR="000215D1" w:rsidRPr="00E37DF4" w:rsidRDefault="000215D1" w:rsidP="004328CC">
            <w:pPr>
              <w:spacing w:before="60" w:after="60"/>
              <w:jc w:val="center"/>
              <w:rPr>
                <w:b/>
                <w:color w:val="00B050"/>
                <w:sz w:val="28"/>
                <w:szCs w:val="28"/>
              </w:rPr>
            </w:pPr>
          </w:p>
        </w:tc>
        <w:tc>
          <w:tcPr>
            <w:tcW w:w="1890" w:type="dxa"/>
            <w:shd w:val="clear" w:color="auto" w:fill="FFFFFF" w:themeFill="background1"/>
            <w:vAlign w:val="center"/>
          </w:tcPr>
          <w:p w:rsidR="000215D1" w:rsidRPr="00E37DF4" w:rsidRDefault="000215D1" w:rsidP="004328CC">
            <w:pPr>
              <w:spacing w:before="60" w:after="60"/>
              <w:jc w:val="center"/>
              <w:rPr>
                <w:b/>
                <w:color w:val="00B050"/>
                <w:sz w:val="28"/>
                <w:szCs w:val="28"/>
              </w:rPr>
            </w:pPr>
          </w:p>
        </w:tc>
        <w:tc>
          <w:tcPr>
            <w:tcW w:w="1800" w:type="dxa"/>
            <w:shd w:val="clear" w:color="auto" w:fill="FFFFFF" w:themeFill="background1"/>
            <w:vAlign w:val="center"/>
          </w:tcPr>
          <w:p w:rsidR="000215D1" w:rsidRPr="00FC5177" w:rsidRDefault="000215D1" w:rsidP="003F5B4E">
            <w:pPr>
              <w:spacing w:before="60" w:after="60"/>
              <w:jc w:val="center"/>
              <w:rPr>
                <w:i/>
              </w:rPr>
            </w:pPr>
          </w:p>
        </w:tc>
        <w:tc>
          <w:tcPr>
            <w:tcW w:w="1800" w:type="dxa"/>
            <w:shd w:val="clear" w:color="auto" w:fill="FFFFFF" w:themeFill="background1"/>
            <w:vAlign w:val="center"/>
          </w:tcPr>
          <w:p w:rsidR="000215D1" w:rsidRPr="00E37DF4" w:rsidRDefault="000215D1" w:rsidP="004328CC">
            <w:pPr>
              <w:spacing w:before="60" w:after="60"/>
              <w:jc w:val="center"/>
              <w:rPr>
                <w:b/>
                <w:color w:val="00B050"/>
                <w:sz w:val="28"/>
                <w:szCs w:val="28"/>
              </w:rPr>
            </w:pPr>
          </w:p>
        </w:tc>
        <w:tc>
          <w:tcPr>
            <w:tcW w:w="1710" w:type="dxa"/>
            <w:shd w:val="clear" w:color="auto" w:fill="FFFFFF" w:themeFill="background1"/>
            <w:vAlign w:val="center"/>
          </w:tcPr>
          <w:p w:rsidR="000215D1" w:rsidRPr="00E37DF4" w:rsidRDefault="000215D1" w:rsidP="004328CC">
            <w:pPr>
              <w:spacing w:before="60" w:after="60"/>
              <w:jc w:val="center"/>
              <w:rPr>
                <w:b/>
                <w:color w:val="00B050"/>
                <w:sz w:val="28"/>
                <w:szCs w:val="28"/>
              </w:rPr>
            </w:pPr>
          </w:p>
        </w:tc>
      </w:tr>
      <w:tr w:rsidR="000215D1" w:rsidTr="00736877">
        <w:tc>
          <w:tcPr>
            <w:tcW w:w="2448" w:type="dxa"/>
          </w:tcPr>
          <w:p w:rsidR="000215D1" w:rsidRPr="00DA2B2C" w:rsidRDefault="000215D1" w:rsidP="00736877">
            <w:pPr>
              <w:spacing w:before="60" w:after="60"/>
              <w:rPr>
                <w:sz w:val="24"/>
                <w:szCs w:val="24"/>
              </w:rPr>
            </w:pPr>
            <w:r>
              <w:rPr>
                <w:sz w:val="24"/>
                <w:szCs w:val="24"/>
              </w:rPr>
              <w:t xml:space="preserve">   </w:t>
            </w:r>
            <w:r w:rsidRPr="00DA2B2C">
              <w:rPr>
                <w:sz w:val="24"/>
                <w:szCs w:val="24"/>
              </w:rPr>
              <w:t>CTA card</w:t>
            </w:r>
            <w:r w:rsidR="00A915A6">
              <w:rPr>
                <w:sz w:val="24"/>
                <w:szCs w:val="24"/>
              </w:rPr>
              <w:t>*</w:t>
            </w:r>
          </w:p>
        </w:tc>
        <w:tc>
          <w:tcPr>
            <w:tcW w:w="1800" w:type="dxa"/>
            <w:shd w:val="clear" w:color="auto" w:fill="D9D9D9" w:themeFill="background1" w:themeFillShade="D9"/>
            <w:vAlign w:val="center"/>
          </w:tcPr>
          <w:p w:rsidR="000215D1" w:rsidRDefault="000215D1" w:rsidP="00736877">
            <w:pPr>
              <w:spacing w:before="60" w:after="60"/>
              <w:jc w:val="center"/>
            </w:pPr>
            <w:r w:rsidRPr="00FC5177">
              <w:rPr>
                <w:i/>
              </w:rPr>
              <w:t>NA</w:t>
            </w:r>
          </w:p>
        </w:tc>
        <w:tc>
          <w:tcPr>
            <w:tcW w:w="1800" w:type="dxa"/>
            <w:shd w:val="clear" w:color="auto" w:fill="D9D9D9" w:themeFill="background1" w:themeFillShade="D9"/>
            <w:vAlign w:val="center"/>
          </w:tcPr>
          <w:p w:rsidR="000215D1" w:rsidRDefault="000215D1" w:rsidP="00736877">
            <w:pPr>
              <w:spacing w:before="60" w:after="60"/>
              <w:jc w:val="center"/>
            </w:pPr>
            <w:r w:rsidRPr="00FC5177">
              <w:rPr>
                <w:i/>
              </w:rPr>
              <w:t>NA</w:t>
            </w:r>
          </w:p>
        </w:tc>
        <w:tc>
          <w:tcPr>
            <w:tcW w:w="1890" w:type="dxa"/>
            <w:shd w:val="clear" w:color="auto" w:fill="D9D9D9" w:themeFill="background1" w:themeFillShade="D9"/>
            <w:vAlign w:val="center"/>
          </w:tcPr>
          <w:p w:rsidR="000215D1" w:rsidRDefault="000215D1" w:rsidP="00736877">
            <w:pPr>
              <w:spacing w:before="60" w:after="60"/>
              <w:jc w:val="center"/>
            </w:pPr>
            <w:r w:rsidRPr="0059699C">
              <w:rPr>
                <w:i/>
              </w:rPr>
              <w:t>NA</w:t>
            </w:r>
          </w:p>
        </w:tc>
        <w:tc>
          <w:tcPr>
            <w:tcW w:w="1800" w:type="dxa"/>
            <w:shd w:val="clear" w:color="auto" w:fill="FFFFFF" w:themeFill="background1"/>
            <w:vAlign w:val="center"/>
          </w:tcPr>
          <w:p w:rsidR="000215D1" w:rsidRPr="00E37DF4" w:rsidRDefault="000215D1" w:rsidP="00736877">
            <w:pPr>
              <w:spacing w:before="60" w:after="60"/>
              <w:jc w:val="center"/>
              <w:rPr>
                <w:sz w:val="28"/>
                <w:szCs w:val="28"/>
              </w:rPr>
            </w:pPr>
            <w:r w:rsidRPr="00E37DF4">
              <w:rPr>
                <w:b/>
                <w:color w:val="00B050"/>
                <w:sz w:val="28"/>
                <w:szCs w:val="28"/>
              </w:rPr>
              <w:t>YES</w:t>
            </w:r>
          </w:p>
        </w:tc>
        <w:tc>
          <w:tcPr>
            <w:tcW w:w="1800" w:type="dxa"/>
            <w:shd w:val="clear" w:color="auto" w:fill="D9D9D9" w:themeFill="background1" w:themeFillShade="D9"/>
            <w:vAlign w:val="center"/>
          </w:tcPr>
          <w:p w:rsidR="000215D1" w:rsidRPr="00847DE6" w:rsidRDefault="000215D1" w:rsidP="00736877">
            <w:pPr>
              <w:spacing w:before="60" w:after="60"/>
              <w:jc w:val="center"/>
              <w:rPr>
                <w:b/>
                <w:sz w:val="28"/>
                <w:szCs w:val="28"/>
              </w:rPr>
            </w:pPr>
            <w:r w:rsidRPr="00FC5177">
              <w:rPr>
                <w:i/>
              </w:rPr>
              <w:t>NA</w:t>
            </w:r>
            <w:r w:rsidR="00A915A6" w:rsidRPr="00A331F8">
              <w:rPr>
                <w:b/>
                <w:sz w:val="28"/>
                <w:szCs w:val="28"/>
                <w:vertAlign w:val="superscript"/>
              </w:rPr>
              <w:t>1</w:t>
            </w:r>
          </w:p>
        </w:tc>
        <w:tc>
          <w:tcPr>
            <w:tcW w:w="1710" w:type="dxa"/>
            <w:shd w:val="clear" w:color="auto" w:fill="D9D9D9" w:themeFill="background1" w:themeFillShade="D9"/>
            <w:vAlign w:val="center"/>
          </w:tcPr>
          <w:p w:rsidR="000215D1" w:rsidRPr="00847DE6" w:rsidRDefault="000215D1" w:rsidP="00736877">
            <w:pPr>
              <w:spacing w:before="60" w:after="60"/>
              <w:jc w:val="center"/>
              <w:rPr>
                <w:b/>
                <w:sz w:val="28"/>
                <w:szCs w:val="28"/>
              </w:rPr>
            </w:pPr>
            <w:r w:rsidRPr="00FC5177">
              <w:rPr>
                <w:i/>
              </w:rPr>
              <w:t>NA</w:t>
            </w:r>
          </w:p>
        </w:tc>
      </w:tr>
      <w:tr w:rsidR="000215D1" w:rsidTr="00736877">
        <w:tc>
          <w:tcPr>
            <w:tcW w:w="2448" w:type="dxa"/>
            <w:vAlign w:val="center"/>
          </w:tcPr>
          <w:p w:rsidR="000215D1" w:rsidRPr="00DA2B2C" w:rsidRDefault="000215D1" w:rsidP="000215D1">
            <w:pPr>
              <w:spacing w:before="60" w:after="60"/>
              <w:rPr>
                <w:sz w:val="24"/>
                <w:szCs w:val="24"/>
              </w:rPr>
            </w:pPr>
            <w:r>
              <w:rPr>
                <w:sz w:val="24"/>
                <w:szCs w:val="24"/>
              </w:rPr>
              <w:t xml:space="preserve">   </w:t>
            </w:r>
            <w:r w:rsidRPr="00DA2B2C">
              <w:rPr>
                <w:sz w:val="24"/>
                <w:szCs w:val="24"/>
              </w:rPr>
              <w:t>Personal credit</w:t>
            </w:r>
            <w:r>
              <w:rPr>
                <w:sz w:val="24"/>
                <w:szCs w:val="24"/>
              </w:rPr>
              <w:t xml:space="preserve"> </w:t>
            </w:r>
            <w:r w:rsidRPr="00DA2B2C">
              <w:rPr>
                <w:sz w:val="24"/>
                <w:szCs w:val="24"/>
              </w:rPr>
              <w:t>card</w:t>
            </w:r>
          </w:p>
        </w:tc>
        <w:tc>
          <w:tcPr>
            <w:tcW w:w="1800" w:type="dxa"/>
            <w:shd w:val="clear" w:color="auto" w:fill="D9D9D9" w:themeFill="background1" w:themeFillShade="D9"/>
            <w:vAlign w:val="center"/>
          </w:tcPr>
          <w:p w:rsidR="000215D1" w:rsidRPr="00FC6918" w:rsidRDefault="000215D1" w:rsidP="00736877">
            <w:pPr>
              <w:spacing w:before="60" w:after="60"/>
              <w:jc w:val="center"/>
            </w:pPr>
            <w:r w:rsidRPr="00FC5177">
              <w:rPr>
                <w:i/>
              </w:rPr>
              <w:t>NA</w:t>
            </w:r>
          </w:p>
        </w:tc>
        <w:tc>
          <w:tcPr>
            <w:tcW w:w="1800" w:type="dxa"/>
            <w:shd w:val="clear" w:color="auto" w:fill="FFFFFF" w:themeFill="background1"/>
            <w:vAlign w:val="center"/>
          </w:tcPr>
          <w:p w:rsidR="000215D1" w:rsidRPr="00C42A9A" w:rsidRDefault="000215D1" w:rsidP="00736877">
            <w:pPr>
              <w:spacing w:before="60" w:after="60"/>
              <w:jc w:val="center"/>
              <w:rPr>
                <w:sz w:val="28"/>
                <w:szCs w:val="28"/>
              </w:rPr>
            </w:pPr>
            <w:r w:rsidRPr="00C42A9A">
              <w:rPr>
                <w:b/>
                <w:color w:val="00B050"/>
                <w:sz w:val="28"/>
                <w:szCs w:val="28"/>
              </w:rPr>
              <w:t>YES</w:t>
            </w:r>
            <w:r w:rsidRPr="00C42A9A">
              <w:rPr>
                <w:sz w:val="28"/>
                <w:szCs w:val="28"/>
                <w:vertAlign w:val="superscript"/>
              </w:rPr>
              <w:t xml:space="preserve"> </w:t>
            </w:r>
          </w:p>
        </w:tc>
        <w:tc>
          <w:tcPr>
            <w:tcW w:w="1890" w:type="dxa"/>
            <w:shd w:val="clear" w:color="auto" w:fill="D9D9D9" w:themeFill="background1" w:themeFillShade="D9"/>
            <w:vAlign w:val="center"/>
          </w:tcPr>
          <w:p w:rsidR="000215D1" w:rsidRDefault="000215D1" w:rsidP="00736877">
            <w:pPr>
              <w:spacing w:before="60" w:after="60"/>
              <w:jc w:val="center"/>
            </w:pPr>
            <w:r w:rsidRPr="0059699C">
              <w:rPr>
                <w:i/>
              </w:rPr>
              <w:t>NA</w:t>
            </w:r>
          </w:p>
        </w:tc>
        <w:tc>
          <w:tcPr>
            <w:tcW w:w="1800" w:type="dxa"/>
            <w:shd w:val="clear" w:color="auto" w:fill="D9D9D9" w:themeFill="background1" w:themeFillShade="D9"/>
            <w:vAlign w:val="center"/>
          </w:tcPr>
          <w:p w:rsidR="000215D1" w:rsidRDefault="000215D1" w:rsidP="00D00334">
            <w:pPr>
              <w:spacing w:before="60" w:after="60"/>
              <w:jc w:val="center"/>
            </w:pPr>
            <w:r w:rsidRPr="00FC5177">
              <w:rPr>
                <w:i/>
              </w:rPr>
              <w:t>NA</w:t>
            </w:r>
            <w:r w:rsidR="00D00334">
              <w:rPr>
                <w:b/>
                <w:sz w:val="28"/>
                <w:szCs w:val="28"/>
                <w:vertAlign w:val="superscript"/>
              </w:rPr>
              <w:t>2</w:t>
            </w:r>
          </w:p>
        </w:tc>
        <w:tc>
          <w:tcPr>
            <w:tcW w:w="1800" w:type="dxa"/>
            <w:shd w:val="clear" w:color="auto" w:fill="FFFFFF" w:themeFill="background1"/>
            <w:vAlign w:val="center"/>
          </w:tcPr>
          <w:p w:rsidR="000215D1" w:rsidRPr="00E37DF4" w:rsidRDefault="000215D1" w:rsidP="00736877">
            <w:pPr>
              <w:spacing w:before="60" w:after="60"/>
              <w:jc w:val="center"/>
              <w:rPr>
                <w:sz w:val="28"/>
                <w:szCs w:val="28"/>
              </w:rPr>
            </w:pPr>
            <w:r w:rsidRPr="00E37DF4">
              <w:rPr>
                <w:b/>
                <w:color w:val="00B050"/>
                <w:sz w:val="28"/>
                <w:szCs w:val="28"/>
              </w:rPr>
              <w:t>YES</w:t>
            </w:r>
          </w:p>
        </w:tc>
        <w:tc>
          <w:tcPr>
            <w:tcW w:w="1710" w:type="dxa"/>
            <w:shd w:val="clear" w:color="auto" w:fill="FFFFFF" w:themeFill="background1"/>
            <w:vAlign w:val="center"/>
          </w:tcPr>
          <w:p w:rsidR="000215D1" w:rsidRPr="00E37DF4" w:rsidRDefault="000215D1" w:rsidP="00736877">
            <w:pPr>
              <w:spacing w:before="60" w:after="60"/>
              <w:jc w:val="center"/>
              <w:rPr>
                <w:sz w:val="28"/>
                <w:szCs w:val="28"/>
              </w:rPr>
            </w:pPr>
            <w:r w:rsidRPr="00E37DF4">
              <w:rPr>
                <w:b/>
                <w:color w:val="00B050"/>
                <w:sz w:val="28"/>
                <w:szCs w:val="28"/>
              </w:rPr>
              <w:t>YES</w:t>
            </w:r>
            <w:r w:rsidRPr="00E37DF4">
              <w:rPr>
                <w:sz w:val="28"/>
                <w:szCs w:val="28"/>
                <w:vertAlign w:val="superscript"/>
              </w:rPr>
              <w:t xml:space="preserve"> </w:t>
            </w:r>
          </w:p>
        </w:tc>
      </w:tr>
      <w:tr w:rsidR="000215D1" w:rsidTr="00736877">
        <w:tc>
          <w:tcPr>
            <w:tcW w:w="2448" w:type="dxa"/>
          </w:tcPr>
          <w:p w:rsidR="000215D1" w:rsidRPr="00DA2B2C" w:rsidRDefault="000215D1" w:rsidP="00736877">
            <w:pPr>
              <w:spacing w:before="60" w:after="60"/>
              <w:rPr>
                <w:sz w:val="24"/>
                <w:szCs w:val="24"/>
              </w:rPr>
            </w:pPr>
            <w:r>
              <w:rPr>
                <w:sz w:val="24"/>
                <w:szCs w:val="24"/>
              </w:rPr>
              <w:t xml:space="preserve">   </w:t>
            </w:r>
            <w:proofErr w:type="spellStart"/>
            <w:r w:rsidRPr="00DA2B2C">
              <w:rPr>
                <w:sz w:val="24"/>
                <w:szCs w:val="24"/>
              </w:rPr>
              <w:t>ProCard</w:t>
            </w:r>
            <w:proofErr w:type="spellEnd"/>
          </w:p>
        </w:tc>
        <w:tc>
          <w:tcPr>
            <w:tcW w:w="1800" w:type="dxa"/>
            <w:shd w:val="clear" w:color="auto" w:fill="D9D9D9" w:themeFill="background1" w:themeFillShade="D9"/>
            <w:vAlign w:val="center"/>
          </w:tcPr>
          <w:p w:rsidR="000215D1" w:rsidRDefault="000215D1" w:rsidP="00736877">
            <w:pPr>
              <w:spacing w:before="60" w:after="60"/>
              <w:jc w:val="center"/>
            </w:pPr>
            <w:r w:rsidRPr="00FC5177">
              <w:rPr>
                <w:i/>
              </w:rPr>
              <w:t>NA</w:t>
            </w:r>
          </w:p>
        </w:tc>
        <w:tc>
          <w:tcPr>
            <w:tcW w:w="1800" w:type="dxa"/>
            <w:shd w:val="clear" w:color="auto" w:fill="FFFFFF" w:themeFill="background1"/>
            <w:vAlign w:val="center"/>
          </w:tcPr>
          <w:p w:rsidR="000215D1" w:rsidRPr="00E37DF4" w:rsidRDefault="000215D1" w:rsidP="00736877">
            <w:pPr>
              <w:spacing w:before="60" w:after="60"/>
              <w:jc w:val="center"/>
              <w:rPr>
                <w:b/>
                <w:sz w:val="28"/>
                <w:szCs w:val="28"/>
              </w:rPr>
            </w:pPr>
            <w:r w:rsidRPr="00E37DF4">
              <w:rPr>
                <w:b/>
                <w:color w:val="00B050"/>
                <w:sz w:val="28"/>
                <w:szCs w:val="28"/>
              </w:rPr>
              <w:t>YES</w:t>
            </w:r>
            <w:r w:rsidRPr="00E37DF4">
              <w:rPr>
                <w:sz w:val="28"/>
                <w:szCs w:val="28"/>
                <w:vertAlign w:val="superscript"/>
              </w:rPr>
              <w:t xml:space="preserve"> </w:t>
            </w:r>
          </w:p>
        </w:tc>
        <w:tc>
          <w:tcPr>
            <w:tcW w:w="1890" w:type="dxa"/>
            <w:shd w:val="clear" w:color="auto" w:fill="FFFFFF" w:themeFill="background1"/>
            <w:vAlign w:val="center"/>
          </w:tcPr>
          <w:p w:rsidR="000215D1" w:rsidRPr="00E37DF4" w:rsidRDefault="000215D1" w:rsidP="00736877">
            <w:pPr>
              <w:spacing w:before="60" w:after="60"/>
              <w:jc w:val="center"/>
              <w:rPr>
                <w:sz w:val="28"/>
                <w:szCs w:val="28"/>
              </w:rPr>
            </w:pPr>
            <w:r w:rsidRPr="00E37DF4">
              <w:rPr>
                <w:b/>
                <w:color w:val="00B050"/>
                <w:sz w:val="28"/>
                <w:szCs w:val="28"/>
              </w:rPr>
              <w:t>YES</w:t>
            </w:r>
            <w:r w:rsidRPr="00E37DF4">
              <w:rPr>
                <w:sz w:val="28"/>
                <w:szCs w:val="28"/>
                <w:vertAlign w:val="superscript"/>
              </w:rPr>
              <w:t xml:space="preserve"> </w:t>
            </w:r>
          </w:p>
        </w:tc>
        <w:tc>
          <w:tcPr>
            <w:tcW w:w="1800" w:type="dxa"/>
            <w:shd w:val="clear" w:color="auto" w:fill="D9D9D9" w:themeFill="background1" w:themeFillShade="D9"/>
            <w:vAlign w:val="center"/>
          </w:tcPr>
          <w:p w:rsidR="000215D1" w:rsidRDefault="000215D1" w:rsidP="00736877">
            <w:pPr>
              <w:spacing w:before="60" w:after="60"/>
              <w:jc w:val="center"/>
            </w:pPr>
            <w:r w:rsidRPr="00FC5177">
              <w:rPr>
                <w:i/>
              </w:rPr>
              <w:t>NA</w:t>
            </w:r>
          </w:p>
        </w:tc>
        <w:tc>
          <w:tcPr>
            <w:tcW w:w="1800" w:type="dxa"/>
            <w:shd w:val="clear" w:color="auto" w:fill="D9D9D9" w:themeFill="background1" w:themeFillShade="D9"/>
            <w:vAlign w:val="center"/>
          </w:tcPr>
          <w:p w:rsidR="000215D1" w:rsidRDefault="000215D1" w:rsidP="00D00334">
            <w:pPr>
              <w:spacing w:before="60" w:after="60"/>
              <w:jc w:val="center"/>
            </w:pPr>
            <w:r w:rsidRPr="00FC5177">
              <w:rPr>
                <w:i/>
              </w:rPr>
              <w:t>NA</w:t>
            </w:r>
            <w:r w:rsidR="00D00334">
              <w:rPr>
                <w:b/>
                <w:sz w:val="28"/>
                <w:szCs w:val="28"/>
                <w:vertAlign w:val="superscript"/>
              </w:rPr>
              <w:t>3</w:t>
            </w:r>
          </w:p>
        </w:tc>
        <w:tc>
          <w:tcPr>
            <w:tcW w:w="1710" w:type="dxa"/>
            <w:shd w:val="clear" w:color="auto" w:fill="D9D9D9" w:themeFill="background1" w:themeFillShade="D9"/>
            <w:vAlign w:val="center"/>
          </w:tcPr>
          <w:p w:rsidR="000215D1" w:rsidRDefault="000215D1" w:rsidP="00D00334">
            <w:pPr>
              <w:spacing w:before="60" w:after="60"/>
              <w:jc w:val="center"/>
            </w:pPr>
            <w:r w:rsidRPr="00FC5177">
              <w:rPr>
                <w:i/>
              </w:rPr>
              <w:t>NA</w:t>
            </w:r>
            <w:r w:rsidR="00D00334">
              <w:rPr>
                <w:b/>
                <w:sz w:val="28"/>
                <w:szCs w:val="28"/>
                <w:vertAlign w:val="superscript"/>
              </w:rPr>
              <w:t>3</w:t>
            </w:r>
          </w:p>
        </w:tc>
      </w:tr>
      <w:tr w:rsidR="000215D1" w:rsidTr="00736877">
        <w:tc>
          <w:tcPr>
            <w:tcW w:w="2448" w:type="dxa"/>
          </w:tcPr>
          <w:p w:rsidR="000215D1" w:rsidRPr="00DA2B2C" w:rsidRDefault="000215D1" w:rsidP="00736877">
            <w:pPr>
              <w:spacing w:before="60" w:after="60"/>
              <w:rPr>
                <w:sz w:val="24"/>
                <w:szCs w:val="24"/>
              </w:rPr>
            </w:pPr>
            <w:r>
              <w:rPr>
                <w:sz w:val="24"/>
                <w:szCs w:val="24"/>
              </w:rPr>
              <w:t xml:space="preserve">   </w:t>
            </w:r>
            <w:r w:rsidR="002969E4">
              <w:rPr>
                <w:sz w:val="24"/>
                <w:szCs w:val="24"/>
              </w:rPr>
              <w:t>UW T</w:t>
            </w:r>
            <w:r w:rsidRPr="00DA2B2C">
              <w:rPr>
                <w:sz w:val="24"/>
                <w:szCs w:val="24"/>
              </w:rPr>
              <w:t>ravel card</w:t>
            </w:r>
          </w:p>
        </w:tc>
        <w:tc>
          <w:tcPr>
            <w:tcW w:w="1800" w:type="dxa"/>
            <w:shd w:val="clear" w:color="auto" w:fill="D9D9D9" w:themeFill="background1" w:themeFillShade="D9"/>
            <w:vAlign w:val="center"/>
          </w:tcPr>
          <w:p w:rsidR="000215D1" w:rsidRDefault="000215D1" w:rsidP="00736877">
            <w:pPr>
              <w:spacing w:before="60" w:after="60"/>
              <w:jc w:val="center"/>
            </w:pPr>
            <w:r w:rsidRPr="00FC5177">
              <w:rPr>
                <w:i/>
              </w:rPr>
              <w:t>NA</w:t>
            </w:r>
          </w:p>
        </w:tc>
        <w:tc>
          <w:tcPr>
            <w:tcW w:w="1800" w:type="dxa"/>
            <w:shd w:val="clear" w:color="auto" w:fill="D9D9D9" w:themeFill="background1" w:themeFillShade="D9"/>
            <w:vAlign w:val="center"/>
          </w:tcPr>
          <w:p w:rsidR="000215D1" w:rsidRDefault="000215D1" w:rsidP="00736877">
            <w:pPr>
              <w:spacing w:before="60" w:after="60"/>
              <w:jc w:val="center"/>
            </w:pPr>
            <w:r w:rsidRPr="00FC5177">
              <w:rPr>
                <w:i/>
              </w:rPr>
              <w:t>NA</w:t>
            </w:r>
          </w:p>
        </w:tc>
        <w:tc>
          <w:tcPr>
            <w:tcW w:w="1890" w:type="dxa"/>
            <w:shd w:val="clear" w:color="auto" w:fill="D9D9D9" w:themeFill="background1" w:themeFillShade="D9"/>
            <w:vAlign w:val="center"/>
          </w:tcPr>
          <w:p w:rsidR="000215D1" w:rsidRDefault="000215D1" w:rsidP="00736877">
            <w:pPr>
              <w:spacing w:before="60" w:after="60"/>
              <w:jc w:val="center"/>
            </w:pPr>
            <w:r w:rsidRPr="0059699C">
              <w:rPr>
                <w:i/>
              </w:rPr>
              <w:t>NA</w:t>
            </w:r>
          </w:p>
        </w:tc>
        <w:tc>
          <w:tcPr>
            <w:tcW w:w="1800" w:type="dxa"/>
            <w:shd w:val="clear" w:color="auto" w:fill="FFFFFF" w:themeFill="background1"/>
            <w:vAlign w:val="center"/>
          </w:tcPr>
          <w:p w:rsidR="000215D1" w:rsidRPr="00E37DF4" w:rsidRDefault="000215D1" w:rsidP="00736877">
            <w:pPr>
              <w:spacing w:before="60" w:after="60"/>
              <w:jc w:val="center"/>
              <w:rPr>
                <w:sz w:val="28"/>
                <w:szCs w:val="28"/>
              </w:rPr>
            </w:pPr>
            <w:r w:rsidRPr="00E37DF4">
              <w:rPr>
                <w:b/>
                <w:color w:val="00B050"/>
                <w:sz w:val="28"/>
                <w:szCs w:val="28"/>
              </w:rPr>
              <w:t>YES</w:t>
            </w:r>
          </w:p>
        </w:tc>
        <w:tc>
          <w:tcPr>
            <w:tcW w:w="1800" w:type="dxa"/>
            <w:shd w:val="clear" w:color="auto" w:fill="FFFFFF" w:themeFill="background1"/>
            <w:vAlign w:val="center"/>
          </w:tcPr>
          <w:p w:rsidR="000215D1" w:rsidRPr="00E37DF4" w:rsidRDefault="000215D1" w:rsidP="00736877">
            <w:pPr>
              <w:spacing w:before="60" w:after="60"/>
              <w:jc w:val="center"/>
              <w:rPr>
                <w:b/>
                <w:sz w:val="28"/>
                <w:szCs w:val="28"/>
              </w:rPr>
            </w:pPr>
            <w:r w:rsidRPr="00E37DF4">
              <w:rPr>
                <w:b/>
                <w:color w:val="00B050"/>
                <w:sz w:val="28"/>
                <w:szCs w:val="28"/>
              </w:rPr>
              <w:t>YES</w:t>
            </w:r>
          </w:p>
        </w:tc>
        <w:tc>
          <w:tcPr>
            <w:tcW w:w="1710" w:type="dxa"/>
            <w:shd w:val="clear" w:color="auto" w:fill="FFFFFF" w:themeFill="background1"/>
            <w:vAlign w:val="center"/>
          </w:tcPr>
          <w:p w:rsidR="000215D1" w:rsidRPr="00E37DF4" w:rsidRDefault="000215D1" w:rsidP="00736877">
            <w:pPr>
              <w:spacing w:before="60" w:after="60"/>
              <w:jc w:val="center"/>
              <w:rPr>
                <w:b/>
                <w:sz w:val="28"/>
                <w:szCs w:val="28"/>
              </w:rPr>
            </w:pPr>
            <w:r w:rsidRPr="00E37DF4">
              <w:rPr>
                <w:b/>
                <w:color w:val="00B050"/>
                <w:sz w:val="28"/>
                <w:szCs w:val="28"/>
              </w:rPr>
              <w:t>YES</w:t>
            </w:r>
          </w:p>
        </w:tc>
      </w:tr>
      <w:tr w:rsidR="004328CC" w:rsidTr="004328CC">
        <w:tc>
          <w:tcPr>
            <w:tcW w:w="2448" w:type="dxa"/>
          </w:tcPr>
          <w:p w:rsidR="004328CC" w:rsidRDefault="004328CC" w:rsidP="004328CC">
            <w:pPr>
              <w:spacing w:before="60" w:after="60"/>
            </w:pPr>
            <w:r w:rsidRPr="00DA2B2C">
              <w:rPr>
                <w:sz w:val="24"/>
                <w:szCs w:val="24"/>
              </w:rPr>
              <w:t>Cash</w:t>
            </w:r>
            <w:r>
              <w:br/>
            </w:r>
            <w:r w:rsidRPr="00C02367">
              <w:rPr>
                <w:sz w:val="18"/>
                <w:szCs w:val="18"/>
              </w:rPr>
              <w:t>(Personal funds or cash converted from per diem or field advance)</w:t>
            </w:r>
          </w:p>
        </w:tc>
        <w:tc>
          <w:tcPr>
            <w:tcW w:w="1800" w:type="dxa"/>
            <w:shd w:val="clear" w:color="auto" w:fill="D9D9D9" w:themeFill="background1" w:themeFillShade="D9"/>
            <w:vAlign w:val="center"/>
          </w:tcPr>
          <w:p w:rsidR="004328CC" w:rsidRDefault="004328CC" w:rsidP="004328CC">
            <w:pPr>
              <w:spacing w:before="60" w:after="60"/>
              <w:jc w:val="center"/>
            </w:pPr>
            <w:r w:rsidRPr="00FC5177">
              <w:rPr>
                <w:i/>
              </w:rPr>
              <w:t>NA</w:t>
            </w:r>
          </w:p>
        </w:tc>
        <w:tc>
          <w:tcPr>
            <w:tcW w:w="1800" w:type="dxa"/>
            <w:shd w:val="clear" w:color="auto" w:fill="FFFFFF" w:themeFill="background1"/>
            <w:vAlign w:val="center"/>
          </w:tcPr>
          <w:p w:rsidR="004328CC" w:rsidRDefault="004328CC" w:rsidP="004328CC">
            <w:pPr>
              <w:spacing w:before="60" w:after="60"/>
              <w:jc w:val="center"/>
            </w:pPr>
            <w:r w:rsidRPr="00E37DF4">
              <w:rPr>
                <w:b/>
                <w:color w:val="00B050"/>
                <w:sz w:val="28"/>
                <w:szCs w:val="28"/>
              </w:rPr>
              <w:t>YES</w:t>
            </w:r>
            <w:r w:rsidRPr="009D148F">
              <w:rPr>
                <w:b/>
                <w:sz w:val="24"/>
                <w:szCs w:val="24"/>
              </w:rPr>
              <w:br/>
            </w:r>
            <w:r w:rsidRPr="00C02367">
              <w:rPr>
                <w:sz w:val="18"/>
                <w:szCs w:val="18"/>
              </w:rPr>
              <w:t xml:space="preserve">(not a preferred </w:t>
            </w:r>
            <w:r>
              <w:rPr>
                <w:sz w:val="18"/>
                <w:szCs w:val="18"/>
              </w:rPr>
              <w:t>option</w:t>
            </w:r>
            <w:r w:rsidRPr="00C02367">
              <w:rPr>
                <w:sz w:val="18"/>
                <w:szCs w:val="18"/>
              </w:rPr>
              <w:t>)</w:t>
            </w:r>
          </w:p>
        </w:tc>
        <w:tc>
          <w:tcPr>
            <w:tcW w:w="1890" w:type="dxa"/>
            <w:shd w:val="clear" w:color="auto" w:fill="FFFFFF" w:themeFill="background1"/>
            <w:vAlign w:val="center"/>
          </w:tcPr>
          <w:p w:rsidR="004328CC" w:rsidRDefault="004328CC" w:rsidP="004328CC">
            <w:pPr>
              <w:spacing w:before="60" w:after="60"/>
              <w:jc w:val="center"/>
            </w:pPr>
            <w:r w:rsidRPr="00E37DF4">
              <w:rPr>
                <w:b/>
                <w:color w:val="00B050"/>
                <w:sz w:val="28"/>
                <w:szCs w:val="28"/>
              </w:rPr>
              <w:t>YES</w:t>
            </w:r>
            <w:r w:rsidRPr="009D148F">
              <w:rPr>
                <w:b/>
                <w:sz w:val="24"/>
                <w:szCs w:val="24"/>
              </w:rPr>
              <w:br/>
            </w:r>
            <w:r w:rsidRPr="00C02367">
              <w:rPr>
                <w:sz w:val="18"/>
                <w:szCs w:val="18"/>
              </w:rPr>
              <w:t xml:space="preserve">(not a preferred </w:t>
            </w:r>
            <w:r>
              <w:rPr>
                <w:sz w:val="18"/>
                <w:szCs w:val="18"/>
              </w:rPr>
              <w:t>option</w:t>
            </w:r>
            <w:r w:rsidRPr="00C02367">
              <w:rPr>
                <w:sz w:val="18"/>
                <w:szCs w:val="18"/>
              </w:rPr>
              <w:t>)</w:t>
            </w:r>
          </w:p>
        </w:tc>
        <w:tc>
          <w:tcPr>
            <w:tcW w:w="1800" w:type="dxa"/>
            <w:shd w:val="clear" w:color="auto" w:fill="D9D9D9" w:themeFill="background1" w:themeFillShade="D9"/>
            <w:vAlign w:val="center"/>
          </w:tcPr>
          <w:p w:rsidR="004328CC" w:rsidRDefault="004328CC" w:rsidP="00D00334">
            <w:pPr>
              <w:spacing w:before="60" w:after="60"/>
              <w:jc w:val="center"/>
            </w:pPr>
            <w:r w:rsidRPr="00FC5177">
              <w:rPr>
                <w:i/>
              </w:rPr>
              <w:t>NA</w:t>
            </w:r>
            <w:r w:rsidR="00D00334">
              <w:rPr>
                <w:b/>
                <w:sz w:val="28"/>
                <w:szCs w:val="28"/>
                <w:vertAlign w:val="superscript"/>
              </w:rPr>
              <w:t>2</w:t>
            </w:r>
          </w:p>
        </w:tc>
        <w:tc>
          <w:tcPr>
            <w:tcW w:w="1800" w:type="dxa"/>
            <w:shd w:val="clear" w:color="auto" w:fill="FFFFFF" w:themeFill="background1"/>
            <w:vAlign w:val="center"/>
          </w:tcPr>
          <w:p w:rsidR="004328CC" w:rsidRDefault="004328CC" w:rsidP="004328CC">
            <w:pPr>
              <w:spacing w:before="60" w:after="60"/>
              <w:jc w:val="center"/>
            </w:pPr>
            <w:r w:rsidRPr="00E37DF4">
              <w:rPr>
                <w:b/>
                <w:color w:val="00B050"/>
                <w:sz w:val="28"/>
                <w:szCs w:val="28"/>
              </w:rPr>
              <w:t>YES</w:t>
            </w:r>
            <w:r w:rsidRPr="009D148F">
              <w:rPr>
                <w:b/>
                <w:sz w:val="24"/>
                <w:szCs w:val="24"/>
              </w:rPr>
              <w:br/>
            </w:r>
            <w:r w:rsidRPr="00C02367">
              <w:rPr>
                <w:sz w:val="18"/>
                <w:szCs w:val="18"/>
              </w:rPr>
              <w:t xml:space="preserve">(not a preferred </w:t>
            </w:r>
            <w:r>
              <w:rPr>
                <w:sz w:val="18"/>
                <w:szCs w:val="18"/>
              </w:rPr>
              <w:t>option</w:t>
            </w:r>
            <w:r w:rsidRPr="00C02367">
              <w:rPr>
                <w:sz w:val="18"/>
                <w:szCs w:val="18"/>
              </w:rPr>
              <w:t>)</w:t>
            </w:r>
          </w:p>
        </w:tc>
        <w:tc>
          <w:tcPr>
            <w:tcW w:w="1710" w:type="dxa"/>
            <w:shd w:val="clear" w:color="auto" w:fill="FFFFFF" w:themeFill="background1"/>
            <w:vAlign w:val="center"/>
          </w:tcPr>
          <w:p w:rsidR="004328CC" w:rsidRDefault="004328CC" w:rsidP="004328CC">
            <w:pPr>
              <w:spacing w:before="60" w:after="60"/>
              <w:jc w:val="center"/>
            </w:pPr>
            <w:r w:rsidRPr="00E37DF4">
              <w:rPr>
                <w:b/>
                <w:color w:val="00B050"/>
                <w:sz w:val="28"/>
                <w:szCs w:val="28"/>
              </w:rPr>
              <w:t>YES</w:t>
            </w:r>
            <w:r w:rsidRPr="009D148F">
              <w:rPr>
                <w:b/>
                <w:sz w:val="24"/>
                <w:szCs w:val="24"/>
              </w:rPr>
              <w:br/>
            </w:r>
            <w:r w:rsidRPr="00C02367">
              <w:rPr>
                <w:sz w:val="18"/>
                <w:szCs w:val="18"/>
              </w:rPr>
              <w:t xml:space="preserve">(not a preferred </w:t>
            </w:r>
            <w:r>
              <w:rPr>
                <w:sz w:val="18"/>
                <w:szCs w:val="18"/>
              </w:rPr>
              <w:t>option</w:t>
            </w:r>
            <w:r w:rsidRPr="00C02367">
              <w:rPr>
                <w:sz w:val="18"/>
                <w:szCs w:val="18"/>
              </w:rPr>
              <w:t>)</w:t>
            </w:r>
          </w:p>
        </w:tc>
      </w:tr>
      <w:tr w:rsidR="004328CC" w:rsidRPr="00DA2B2C" w:rsidTr="004328CC">
        <w:tc>
          <w:tcPr>
            <w:tcW w:w="2448" w:type="dxa"/>
          </w:tcPr>
          <w:p w:rsidR="004328CC" w:rsidRPr="00DA2B2C" w:rsidRDefault="002969E4" w:rsidP="004328CC">
            <w:pPr>
              <w:spacing w:before="60" w:after="60"/>
              <w:rPr>
                <w:sz w:val="24"/>
                <w:szCs w:val="24"/>
              </w:rPr>
            </w:pPr>
            <w:r>
              <w:rPr>
                <w:sz w:val="24"/>
                <w:szCs w:val="24"/>
              </w:rPr>
              <w:t>Direct D</w:t>
            </w:r>
            <w:r w:rsidR="004328CC" w:rsidRPr="00DA2B2C">
              <w:rPr>
                <w:sz w:val="24"/>
                <w:szCs w:val="24"/>
              </w:rPr>
              <w:t>eposit</w:t>
            </w:r>
          </w:p>
        </w:tc>
        <w:tc>
          <w:tcPr>
            <w:tcW w:w="1800" w:type="dxa"/>
            <w:shd w:val="clear" w:color="auto" w:fill="FFFFFF" w:themeFill="background1"/>
            <w:vAlign w:val="center"/>
          </w:tcPr>
          <w:p w:rsidR="004328CC" w:rsidRPr="00BF1C7C" w:rsidRDefault="004328CC" w:rsidP="004328CC">
            <w:pPr>
              <w:spacing w:before="60" w:after="60"/>
              <w:jc w:val="center"/>
              <w:rPr>
                <w:b/>
                <w:sz w:val="28"/>
                <w:szCs w:val="28"/>
              </w:rPr>
            </w:pPr>
            <w:r w:rsidRPr="00BF1C7C">
              <w:rPr>
                <w:b/>
                <w:color w:val="00B050"/>
                <w:sz w:val="28"/>
                <w:szCs w:val="28"/>
              </w:rPr>
              <w:t>YES</w:t>
            </w:r>
          </w:p>
        </w:tc>
        <w:tc>
          <w:tcPr>
            <w:tcW w:w="1800" w:type="dxa"/>
            <w:shd w:val="clear" w:color="auto" w:fill="D9D9D9" w:themeFill="background1" w:themeFillShade="D9"/>
            <w:vAlign w:val="center"/>
          </w:tcPr>
          <w:p w:rsidR="004328CC" w:rsidRPr="009D148F" w:rsidRDefault="004328CC" w:rsidP="004328CC">
            <w:pPr>
              <w:spacing w:before="60" w:after="60"/>
              <w:jc w:val="center"/>
            </w:pPr>
            <w:r w:rsidRPr="009D148F">
              <w:rPr>
                <w:i/>
              </w:rPr>
              <w:t>NA</w:t>
            </w:r>
          </w:p>
        </w:tc>
        <w:tc>
          <w:tcPr>
            <w:tcW w:w="1890" w:type="dxa"/>
            <w:shd w:val="clear" w:color="auto" w:fill="D9D9D9" w:themeFill="background1" w:themeFillShade="D9"/>
            <w:vAlign w:val="center"/>
          </w:tcPr>
          <w:p w:rsidR="004328CC" w:rsidRPr="009D148F" w:rsidRDefault="004328CC" w:rsidP="004328CC">
            <w:pPr>
              <w:spacing w:before="60" w:after="60"/>
              <w:jc w:val="center"/>
            </w:pPr>
            <w:r w:rsidRPr="009D148F">
              <w:rPr>
                <w:i/>
              </w:rPr>
              <w:t>NA</w:t>
            </w:r>
          </w:p>
        </w:tc>
        <w:tc>
          <w:tcPr>
            <w:tcW w:w="1800" w:type="dxa"/>
            <w:shd w:val="clear" w:color="auto" w:fill="D9D9D9" w:themeFill="background1" w:themeFillShade="D9"/>
            <w:vAlign w:val="center"/>
          </w:tcPr>
          <w:p w:rsidR="004328CC" w:rsidRPr="009D148F" w:rsidRDefault="004328CC" w:rsidP="004328CC">
            <w:pPr>
              <w:spacing w:before="60" w:after="60"/>
              <w:jc w:val="center"/>
            </w:pPr>
            <w:r w:rsidRPr="009D148F">
              <w:rPr>
                <w:i/>
              </w:rPr>
              <w:t>NA</w:t>
            </w:r>
          </w:p>
        </w:tc>
        <w:tc>
          <w:tcPr>
            <w:tcW w:w="1800" w:type="dxa"/>
            <w:shd w:val="clear" w:color="auto" w:fill="D9D9D9" w:themeFill="background1" w:themeFillShade="D9"/>
            <w:vAlign w:val="center"/>
          </w:tcPr>
          <w:p w:rsidR="004328CC" w:rsidRPr="009D148F" w:rsidRDefault="004328CC" w:rsidP="004328CC">
            <w:pPr>
              <w:spacing w:before="60" w:after="60"/>
              <w:jc w:val="center"/>
            </w:pPr>
            <w:r w:rsidRPr="009D148F">
              <w:rPr>
                <w:i/>
              </w:rPr>
              <w:t>NA</w:t>
            </w:r>
          </w:p>
        </w:tc>
        <w:tc>
          <w:tcPr>
            <w:tcW w:w="1710" w:type="dxa"/>
            <w:shd w:val="clear" w:color="auto" w:fill="D9D9D9" w:themeFill="background1" w:themeFillShade="D9"/>
            <w:vAlign w:val="center"/>
          </w:tcPr>
          <w:p w:rsidR="004328CC" w:rsidRPr="009D148F" w:rsidRDefault="004328CC" w:rsidP="004328CC">
            <w:pPr>
              <w:spacing w:before="60" w:after="60"/>
              <w:jc w:val="center"/>
            </w:pPr>
            <w:r w:rsidRPr="009D148F">
              <w:rPr>
                <w:i/>
              </w:rPr>
              <w:t>NA</w:t>
            </w:r>
          </w:p>
        </w:tc>
      </w:tr>
      <w:tr w:rsidR="00A331F8" w:rsidTr="00736877">
        <w:tc>
          <w:tcPr>
            <w:tcW w:w="2448" w:type="dxa"/>
          </w:tcPr>
          <w:p w:rsidR="00A331F8" w:rsidRPr="00DA2B2C" w:rsidRDefault="002969E4" w:rsidP="00736877">
            <w:pPr>
              <w:spacing w:before="60" w:after="60"/>
              <w:rPr>
                <w:sz w:val="24"/>
                <w:szCs w:val="24"/>
              </w:rPr>
            </w:pPr>
            <w:r>
              <w:rPr>
                <w:sz w:val="24"/>
                <w:szCs w:val="24"/>
              </w:rPr>
              <w:t>UW C</w:t>
            </w:r>
            <w:r w:rsidR="00A331F8" w:rsidRPr="00DA2B2C">
              <w:rPr>
                <w:sz w:val="24"/>
                <w:szCs w:val="24"/>
              </w:rPr>
              <w:t>heck</w:t>
            </w:r>
          </w:p>
        </w:tc>
        <w:tc>
          <w:tcPr>
            <w:tcW w:w="1800" w:type="dxa"/>
            <w:shd w:val="clear" w:color="auto" w:fill="FFFFFF" w:themeFill="background1"/>
            <w:vAlign w:val="center"/>
          </w:tcPr>
          <w:p w:rsidR="00A331F8" w:rsidRPr="00BF1C7C" w:rsidRDefault="00A331F8" w:rsidP="00736877">
            <w:pPr>
              <w:spacing w:before="60" w:after="60"/>
              <w:jc w:val="center"/>
              <w:rPr>
                <w:sz w:val="28"/>
                <w:szCs w:val="28"/>
              </w:rPr>
            </w:pPr>
            <w:r w:rsidRPr="00BF1C7C">
              <w:rPr>
                <w:b/>
                <w:color w:val="00B050"/>
                <w:sz w:val="28"/>
                <w:szCs w:val="28"/>
              </w:rPr>
              <w:t>YES</w:t>
            </w:r>
          </w:p>
        </w:tc>
        <w:tc>
          <w:tcPr>
            <w:tcW w:w="1800" w:type="dxa"/>
            <w:shd w:val="clear" w:color="auto" w:fill="FFFFFF" w:themeFill="background1"/>
            <w:vAlign w:val="center"/>
          </w:tcPr>
          <w:p w:rsidR="00A331F8" w:rsidRPr="00E37DF4" w:rsidRDefault="00A331F8" w:rsidP="00D00334">
            <w:pPr>
              <w:spacing w:before="60" w:after="60"/>
              <w:jc w:val="center"/>
              <w:rPr>
                <w:sz w:val="28"/>
                <w:szCs w:val="28"/>
              </w:rPr>
            </w:pPr>
            <w:r w:rsidRPr="00E37DF4">
              <w:rPr>
                <w:b/>
                <w:color w:val="00B050"/>
                <w:sz w:val="28"/>
                <w:szCs w:val="28"/>
              </w:rPr>
              <w:t>YES</w:t>
            </w:r>
            <w:r w:rsidRPr="00E37DF4">
              <w:rPr>
                <w:sz w:val="28"/>
                <w:szCs w:val="28"/>
                <w:vertAlign w:val="superscript"/>
              </w:rPr>
              <w:t xml:space="preserve"> </w:t>
            </w:r>
            <w:r w:rsidR="00D00334">
              <w:rPr>
                <w:b/>
                <w:sz w:val="28"/>
                <w:szCs w:val="28"/>
                <w:vertAlign w:val="superscript"/>
              </w:rPr>
              <w:t>4</w:t>
            </w:r>
          </w:p>
        </w:tc>
        <w:tc>
          <w:tcPr>
            <w:tcW w:w="1890" w:type="dxa"/>
            <w:shd w:val="clear" w:color="auto" w:fill="FFFFFF" w:themeFill="background1"/>
            <w:vAlign w:val="center"/>
          </w:tcPr>
          <w:p w:rsidR="00A331F8" w:rsidRPr="00E37DF4" w:rsidRDefault="00A331F8" w:rsidP="00D00334">
            <w:pPr>
              <w:spacing w:before="60" w:after="60"/>
              <w:jc w:val="center"/>
              <w:rPr>
                <w:sz w:val="28"/>
                <w:szCs w:val="28"/>
              </w:rPr>
            </w:pPr>
            <w:r w:rsidRPr="00E37DF4">
              <w:rPr>
                <w:b/>
                <w:color w:val="00B050"/>
                <w:sz w:val="28"/>
                <w:szCs w:val="28"/>
              </w:rPr>
              <w:t>YES</w:t>
            </w:r>
            <w:r w:rsidRPr="00E37DF4">
              <w:rPr>
                <w:sz w:val="28"/>
                <w:szCs w:val="28"/>
                <w:vertAlign w:val="superscript"/>
              </w:rPr>
              <w:t xml:space="preserve"> </w:t>
            </w:r>
            <w:r w:rsidR="00D00334">
              <w:rPr>
                <w:b/>
                <w:sz w:val="28"/>
                <w:szCs w:val="28"/>
                <w:vertAlign w:val="superscript"/>
              </w:rPr>
              <w:t>4</w:t>
            </w:r>
          </w:p>
        </w:tc>
        <w:tc>
          <w:tcPr>
            <w:tcW w:w="1800" w:type="dxa"/>
            <w:shd w:val="clear" w:color="auto" w:fill="D9D9D9" w:themeFill="background1" w:themeFillShade="D9"/>
            <w:vAlign w:val="center"/>
          </w:tcPr>
          <w:p w:rsidR="00A331F8" w:rsidRDefault="00A331F8" w:rsidP="00736877">
            <w:pPr>
              <w:spacing w:before="60" w:after="60"/>
              <w:jc w:val="center"/>
            </w:pPr>
            <w:r w:rsidRPr="00FC5177">
              <w:rPr>
                <w:i/>
              </w:rPr>
              <w:t>NA</w:t>
            </w:r>
          </w:p>
        </w:tc>
        <w:tc>
          <w:tcPr>
            <w:tcW w:w="1800" w:type="dxa"/>
            <w:shd w:val="clear" w:color="auto" w:fill="D9D9D9" w:themeFill="background1" w:themeFillShade="D9"/>
            <w:vAlign w:val="center"/>
          </w:tcPr>
          <w:p w:rsidR="00A331F8" w:rsidRPr="00477ED9" w:rsidRDefault="00A331F8" w:rsidP="00D00334">
            <w:pPr>
              <w:spacing w:before="60" w:after="60"/>
              <w:jc w:val="center"/>
              <w:rPr>
                <w:b/>
                <w:sz w:val="28"/>
                <w:szCs w:val="28"/>
              </w:rPr>
            </w:pPr>
            <w:r w:rsidRPr="009D148F">
              <w:rPr>
                <w:i/>
              </w:rPr>
              <w:t>NA</w:t>
            </w:r>
            <w:r w:rsidR="00D00334">
              <w:rPr>
                <w:b/>
                <w:sz w:val="28"/>
                <w:szCs w:val="28"/>
                <w:vertAlign w:val="superscript"/>
              </w:rPr>
              <w:t>5</w:t>
            </w:r>
          </w:p>
        </w:tc>
        <w:tc>
          <w:tcPr>
            <w:tcW w:w="1710" w:type="dxa"/>
            <w:shd w:val="clear" w:color="auto" w:fill="D9D9D9" w:themeFill="background1" w:themeFillShade="D9"/>
            <w:vAlign w:val="center"/>
          </w:tcPr>
          <w:p w:rsidR="00A331F8" w:rsidRPr="00477ED9" w:rsidRDefault="00A331F8" w:rsidP="00D00334">
            <w:pPr>
              <w:spacing w:before="60" w:after="60"/>
              <w:jc w:val="center"/>
              <w:rPr>
                <w:b/>
                <w:sz w:val="28"/>
                <w:szCs w:val="28"/>
              </w:rPr>
            </w:pPr>
            <w:r w:rsidRPr="009D148F">
              <w:rPr>
                <w:i/>
              </w:rPr>
              <w:t>NA</w:t>
            </w:r>
            <w:r w:rsidR="00D00334">
              <w:rPr>
                <w:b/>
                <w:sz w:val="28"/>
                <w:szCs w:val="28"/>
                <w:vertAlign w:val="superscript"/>
              </w:rPr>
              <w:t>5</w:t>
            </w:r>
          </w:p>
        </w:tc>
      </w:tr>
      <w:tr w:rsidR="00A331F8" w:rsidRPr="00DA2B2C" w:rsidTr="00C42A9A">
        <w:tc>
          <w:tcPr>
            <w:tcW w:w="2448" w:type="dxa"/>
          </w:tcPr>
          <w:p w:rsidR="00A331F8" w:rsidRPr="00DA2B2C" w:rsidRDefault="002969E4" w:rsidP="00C02367">
            <w:pPr>
              <w:spacing w:before="60" w:after="60"/>
              <w:rPr>
                <w:sz w:val="24"/>
                <w:szCs w:val="24"/>
              </w:rPr>
            </w:pPr>
            <w:r>
              <w:rPr>
                <w:sz w:val="24"/>
                <w:szCs w:val="24"/>
              </w:rPr>
              <w:t>Wire T</w:t>
            </w:r>
            <w:r w:rsidR="00A331F8" w:rsidRPr="00DA2B2C">
              <w:rPr>
                <w:sz w:val="24"/>
                <w:szCs w:val="24"/>
              </w:rPr>
              <w:t>ransfer</w:t>
            </w:r>
          </w:p>
        </w:tc>
        <w:tc>
          <w:tcPr>
            <w:tcW w:w="1800" w:type="dxa"/>
            <w:shd w:val="clear" w:color="auto" w:fill="D9D9D9" w:themeFill="background1" w:themeFillShade="D9"/>
            <w:vAlign w:val="center"/>
          </w:tcPr>
          <w:p w:rsidR="00A331F8" w:rsidRPr="009D148F" w:rsidRDefault="00A331F8" w:rsidP="00C02367">
            <w:pPr>
              <w:spacing w:before="60" w:after="60"/>
              <w:jc w:val="center"/>
              <w:rPr>
                <w:sz w:val="28"/>
                <w:szCs w:val="28"/>
              </w:rPr>
            </w:pPr>
            <w:r w:rsidRPr="009D148F">
              <w:rPr>
                <w:i/>
              </w:rPr>
              <w:t>NA</w:t>
            </w:r>
            <w:r w:rsidR="00435893" w:rsidRPr="00435893">
              <w:rPr>
                <w:b/>
                <w:sz w:val="28"/>
                <w:szCs w:val="28"/>
                <w:vertAlign w:val="superscript"/>
              </w:rPr>
              <w:t>6</w:t>
            </w:r>
          </w:p>
        </w:tc>
        <w:tc>
          <w:tcPr>
            <w:tcW w:w="1800" w:type="dxa"/>
            <w:shd w:val="clear" w:color="auto" w:fill="FFFFFF" w:themeFill="background1"/>
            <w:vAlign w:val="center"/>
          </w:tcPr>
          <w:p w:rsidR="00A331F8" w:rsidRPr="00BF1C7C" w:rsidRDefault="00A331F8" w:rsidP="00C02367">
            <w:pPr>
              <w:spacing w:before="60" w:after="60"/>
              <w:jc w:val="center"/>
              <w:rPr>
                <w:b/>
                <w:color w:val="00B050"/>
                <w:sz w:val="28"/>
                <w:szCs w:val="28"/>
              </w:rPr>
            </w:pPr>
            <w:r w:rsidRPr="00BF1C7C">
              <w:rPr>
                <w:b/>
                <w:color w:val="00B050"/>
                <w:sz w:val="28"/>
                <w:szCs w:val="28"/>
              </w:rPr>
              <w:t>YES</w:t>
            </w:r>
          </w:p>
        </w:tc>
        <w:tc>
          <w:tcPr>
            <w:tcW w:w="1890" w:type="dxa"/>
            <w:shd w:val="clear" w:color="auto" w:fill="FFFFFF" w:themeFill="background1"/>
            <w:vAlign w:val="center"/>
          </w:tcPr>
          <w:p w:rsidR="00A331F8" w:rsidRPr="00E37DF4" w:rsidRDefault="00A331F8" w:rsidP="00C02367">
            <w:pPr>
              <w:spacing w:before="60" w:after="60"/>
              <w:jc w:val="center"/>
              <w:rPr>
                <w:b/>
                <w:sz w:val="28"/>
                <w:szCs w:val="28"/>
              </w:rPr>
            </w:pPr>
            <w:r w:rsidRPr="00E37DF4">
              <w:rPr>
                <w:b/>
                <w:color w:val="00B050"/>
                <w:sz w:val="28"/>
                <w:szCs w:val="28"/>
              </w:rPr>
              <w:t>YES</w:t>
            </w:r>
          </w:p>
        </w:tc>
        <w:tc>
          <w:tcPr>
            <w:tcW w:w="1800" w:type="dxa"/>
            <w:shd w:val="clear" w:color="auto" w:fill="D9D9D9" w:themeFill="background1" w:themeFillShade="D9"/>
            <w:vAlign w:val="center"/>
          </w:tcPr>
          <w:p w:rsidR="00A331F8" w:rsidRPr="009D148F" w:rsidRDefault="00A331F8" w:rsidP="00C02367">
            <w:pPr>
              <w:spacing w:before="60" w:after="60"/>
              <w:jc w:val="center"/>
            </w:pPr>
            <w:r w:rsidRPr="009D148F">
              <w:rPr>
                <w:i/>
              </w:rPr>
              <w:t>NA</w:t>
            </w:r>
          </w:p>
        </w:tc>
        <w:tc>
          <w:tcPr>
            <w:tcW w:w="1800" w:type="dxa"/>
            <w:shd w:val="clear" w:color="auto" w:fill="D9D9D9" w:themeFill="background1" w:themeFillShade="D9"/>
            <w:vAlign w:val="center"/>
          </w:tcPr>
          <w:p w:rsidR="00A331F8" w:rsidRPr="00477ED9" w:rsidRDefault="00A331F8" w:rsidP="00D00334">
            <w:pPr>
              <w:spacing w:before="60" w:after="60"/>
              <w:jc w:val="center"/>
              <w:rPr>
                <w:b/>
                <w:sz w:val="28"/>
                <w:szCs w:val="28"/>
              </w:rPr>
            </w:pPr>
            <w:r w:rsidRPr="009D148F">
              <w:rPr>
                <w:i/>
              </w:rPr>
              <w:t>NA</w:t>
            </w:r>
            <w:r w:rsidR="00D00334">
              <w:rPr>
                <w:b/>
                <w:sz w:val="28"/>
                <w:szCs w:val="28"/>
                <w:vertAlign w:val="superscript"/>
              </w:rPr>
              <w:t>5</w:t>
            </w:r>
          </w:p>
        </w:tc>
        <w:tc>
          <w:tcPr>
            <w:tcW w:w="1710" w:type="dxa"/>
            <w:shd w:val="clear" w:color="auto" w:fill="D9D9D9" w:themeFill="background1" w:themeFillShade="D9"/>
            <w:vAlign w:val="center"/>
          </w:tcPr>
          <w:p w:rsidR="00A331F8" w:rsidRPr="00477ED9" w:rsidRDefault="00A331F8" w:rsidP="00D00334">
            <w:pPr>
              <w:spacing w:before="60" w:after="60"/>
              <w:jc w:val="center"/>
              <w:rPr>
                <w:b/>
                <w:sz w:val="28"/>
                <w:szCs w:val="28"/>
              </w:rPr>
            </w:pPr>
            <w:r w:rsidRPr="009D148F">
              <w:rPr>
                <w:i/>
              </w:rPr>
              <w:t>NA</w:t>
            </w:r>
            <w:r w:rsidR="00D00334">
              <w:rPr>
                <w:b/>
                <w:sz w:val="28"/>
                <w:szCs w:val="28"/>
                <w:vertAlign w:val="superscript"/>
              </w:rPr>
              <w:t>5</w:t>
            </w:r>
          </w:p>
        </w:tc>
      </w:tr>
    </w:tbl>
    <w:p w:rsidR="00435893" w:rsidRDefault="00435893" w:rsidP="004B0E32">
      <w:pPr>
        <w:spacing w:before="60" w:after="0" w:line="240" w:lineRule="auto"/>
        <w:rPr>
          <w:i/>
          <w:sz w:val="20"/>
          <w:szCs w:val="20"/>
        </w:rPr>
      </w:pPr>
    </w:p>
    <w:p w:rsidR="00D42E35" w:rsidRPr="00EA775C" w:rsidRDefault="00D42E35" w:rsidP="004B0E32">
      <w:pPr>
        <w:spacing w:before="60" w:after="0" w:line="240" w:lineRule="auto"/>
        <w:rPr>
          <w:sz w:val="20"/>
          <w:szCs w:val="20"/>
        </w:rPr>
      </w:pPr>
      <w:r w:rsidRPr="00EA775C">
        <w:rPr>
          <w:i/>
          <w:sz w:val="20"/>
          <w:szCs w:val="20"/>
        </w:rPr>
        <w:t xml:space="preserve">NA </w:t>
      </w:r>
      <w:r w:rsidRPr="00EA775C">
        <w:rPr>
          <w:sz w:val="20"/>
          <w:szCs w:val="20"/>
        </w:rPr>
        <w:t>=</w:t>
      </w:r>
      <w:r w:rsidRPr="00EA775C">
        <w:rPr>
          <w:i/>
          <w:sz w:val="20"/>
          <w:szCs w:val="20"/>
        </w:rPr>
        <w:t xml:space="preserve"> </w:t>
      </w:r>
      <w:r w:rsidRPr="00EA775C">
        <w:rPr>
          <w:sz w:val="20"/>
          <w:szCs w:val="20"/>
        </w:rPr>
        <w:t xml:space="preserve">not available as a </w:t>
      </w:r>
      <w:r w:rsidR="00435893">
        <w:rPr>
          <w:sz w:val="20"/>
          <w:szCs w:val="20"/>
        </w:rPr>
        <w:t>payment</w:t>
      </w:r>
      <w:r w:rsidRPr="00EA775C">
        <w:rPr>
          <w:sz w:val="20"/>
          <w:szCs w:val="20"/>
        </w:rPr>
        <w:t xml:space="preserve"> method</w:t>
      </w:r>
    </w:p>
    <w:p w:rsidR="0037117D" w:rsidRPr="0037117D" w:rsidRDefault="00A915A6" w:rsidP="00CA3792">
      <w:pPr>
        <w:spacing w:before="60" w:after="0" w:line="240" w:lineRule="auto"/>
      </w:pPr>
      <w:r>
        <w:rPr>
          <w:sz w:val="20"/>
          <w:szCs w:val="20"/>
        </w:rPr>
        <w:t>*</w:t>
      </w:r>
      <w:r w:rsidR="00EA775C" w:rsidRPr="00EA775C">
        <w:rPr>
          <w:sz w:val="20"/>
          <w:szCs w:val="20"/>
        </w:rPr>
        <w:t>N</w:t>
      </w:r>
      <w:r w:rsidR="00EA775C">
        <w:rPr>
          <w:sz w:val="20"/>
          <w:szCs w:val="20"/>
        </w:rPr>
        <w:t>ote</w:t>
      </w:r>
      <w:r w:rsidR="003D5B3B">
        <w:rPr>
          <w:sz w:val="20"/>
          <w:szCs w:val="20"/>
        </w:rPr>
        <w:t xml:space="preserve"> that</w:t>
      </w:r>
      <w:r w:rsidR="00EA775C">
        <w:rPr>
          <w:sz w:val="20"/>
          <w:szCs w:val="20"/>
        </w:rPr>
        <w:t xml:space="preserve"> </w:t>
      </w:r>
      <w:r w:rsidR="00D00334">
        <w:rPr>
          <w:sz w:val="20"/>
          <w:szCs w:val="20"/>
        </w:rPr>
        <w:t xml:space="preserve">the </w:t>
      </w:r>
      <w:r w:rsidR="00EA775C" w:rsidRPr="00EA775C">
        <w:rPr>
          <w:sz w:val="20"/>
          <w:szCs w:val="20"/>
        </w:rPr>
        <w:t xml:space="preserve">CTA card can also be used to pay for bus, rail and boat tickets. </w:t>
      </w:r>
      <w:r w:rsidR="00CA3792">
        <w:rPr>
          <w:sz w:val="20"/>
          <w:szCs w:val="20"/>
        </w:rPr>
        <w:t>It can also be used for flights and lodging for non-UW individuals traveling for business purposes, if allowed by the grant.</w:t>
      </w:r>
    </w:p>
    <w:p w:rsidR="00A915A6" w:rsidRPr="00D00334" w:rsidRDefault="00477ED9" w:rsidP="00A915A6">
      <w:pPr>
        <w:spacing w:after="0" w:line="240" w:lineRule="auto"/>
        <w:rPr>
          <w:sz w:val="20"/>
          <w:szCs w:val="20"/>
        </w:rPr>
      </w:pPr>
      <w:r w:rsidRPr="00D00334">
        <w:rPr>
          <w:sz w:val="20"/>
          <w:szCs w:val="20"/>
          <w:vertAlign w:val="superscript"/>
        </w:rPr>
        <w:t>1</w:t>
      </w:r>
      <w:r w:rsidR="00A915A6" w:rsidRPr="00D00334">
        <w:rPr>
          <w:sz w:val="20"/>
          <w:szCs w:val="20"/>
        </w:rPr>
        <w:t xml:space="preserve">There are two exceptions when the CTA card can be used to pay for international group lodging—for </w:t>
      </w:r>
      <w:r w:rsidR="00D00334" w:rsidRPr="00D00334">
        <w:rPr>
          <w:sz w:val="20"/>
          <w:szCs w:val="20"/>
        </w:rPr>
        <w:t xml:space="preserve">UW </w:t>
      </w:r>
      <w:r w:rsidR="00A915A6" w:rsidRPr="00D00334">
        <w:rPr>
          <w:sz w:val="20"/>
          <w:szCs w:val="20"/>
        </w:rPr>
        <w:t>employees when 5+ rooms are booked and for student</w:t>
      </w:r>
      <w:r w:rsidR="00D00334" w:rsidRPr="00D00334">
        <w:rPr>
          <w:sz w:val="20"/>
          <w:szCs w:val="20"/>
        </w:rPr>
        <w:t xml:space="preserve"> groups (undergrad and graduate) of any size. Note, however, that international hotels usually require an actual card to be presented for payment.</w:t>
      </w:r>
      <w:r w:rsidR="00A915A6" w:rsidRPr="00D00334">
        <w:rPr>
          <w:sz w:val="20"/>
          <w:szCs w:val="20"/>
        </w:rPr>
        <w:t xml:space="preserve"> </w:t>
      </w:r>
    </w:p>
    <w:p w:rsidR="003F5B4E" w:rsidRPr="00D00334" w:rsidRDefault="00D00334" w:rsidP="002B4663">
      <w:pPr>
        <w:spacing w:after="0" w:line="240" w:lineRule="auto"/>
        <w:rPr>
          <w:sz w:val="20"/>
          <w:szCs w:val="20"/>
        </w:rPr>
      </w:pPr>
      <w:r w:rsidRPr="00D00334">
        <w:rPr>
          <w:sz w:val="20"/>
          <w:szCs w:val="20"/>
          <w:vertAlign w:val="superscript"/>
        </w:rPr>
        <w:t xml:space="preserve">2 </w:t>
      </w:r>
      <w:r w:rsidR="003F5B4E" w:rsidRPr="00D00334">
        <w:rPr>
          <w:sz w:val="20"/>
          <w:szCs w:val="20"/>
        </w:rPr>
        <w:t>Washington State rules require that airline tickets must be purchased with either a UW travel card or a CTA card.</w:t>
      </w:r>
    </w:p>
    <w:p w:rsidR="003F5B4E" w:rsidRDefault="00D00334">
      <w:pPr>
        <w:spacing w:after="0" w:line="240" w:lineRule="auto"/>
        <w:rPr>
          <w:sz w:val="20"/>
          <w:szCs w:val="20"/>
        </w:rPr>
      </w:pPr>
      <w:r w:rsidRPr="00D00334">
        <w:rPr>
          <w:sz w:val="20"/>
          <w:szCs w:val="20"/>
          <w:vertAlign w:val="superscript"/>
        </w:rPr>
        <w:t xml:space="preserve">3 </w:t>
      </w:r>
      <w:r w:rsidR="003F5B4E" w:rsidRPr="00D00334">
        <w:rPr>
          <w:sz w:val="20"/>
          <w:szCs w:val="20"/>
        </w:rPr>
        <w:t xml:space="preserve">If the cardholder is </w:t>
      </w:r>
      <w:r w:rsidR="003F5B4E" w:rsidRPr="00D00334">
        <w:rPr>
          <w:sz w:val="20"/>
          <w:szCs w:val="20"/>
          <w:u w:val="single"/>
        </w:rPr>
        <w:t>hosting</w:t>
      </w:r>
      <w:r w:rsidR="003F5B4E" w:rsidRPr="00D00334">
        <w:rPr>
          <w:sz w:val="20"/>
          <w:szCs w:val="20"/>
        </w:rPr>
        <w:t xml:space="preserve"> an event abroad, the </w:t>
      </w:r>
      <w:proofErr w:type="spellStart"/>
      <w:r w:rsidR="003F5B4E" w:rsidRPr="00D00334">
        <w:rPr>
          <w:sz w:val="20"/>
          <w:szCs w:val="20"/>
        </w:rPr>
        <w:t>ProCard</w:t>
      </w:r>
      <w:proofErr w:type="spellEnd"/>
      <w:r w:rsidR="003F5B4E" w:rsidRPr="00D00334">
        <w:rPr>
          <w:sz w:val="20"/>
          <w:szCs w:val="20"/>
        </w:rPr>
        <w:t xml:space="preserve"> can be used for lodging and meals (per diem applies).</w:t>
      </w:r>
      <w:r w:rsidR="003F5B4E" w:rsidRPr="00D00334">
        <w:rPr>
          <w:sz w:val="20"/>
          <w:szCs w:val="20"/>
        </w:rPr>
        <w:br/>
      </w:r>
      <w:r w:rsidRPr="00D00334">
        <w:rPr>
          <w:sz w:val="20"/>
          <w:szCs w:val="20"/>
          <w:vertAlign w:val="superscript"/>
        </w:rPr>
        <w:t>4</w:t>
      </w:r>
      <w:r w:rsidR="003F5B4E" w:rsidRPr="00D00334">
        <w:rPr>
          <w:sz w:val="20"/>
          <w:szCs w:val="20"/>
        </w:rPr>
        <w:t>It may be problematic for a foreign vendor or independent contractor to cash a UW check.</w:t>
      </w:r>
      <w:r w:rsidR="003F5B4E" w:rsidRPr="00D00334">
        <w:rPr>
          <w:sz w:val="20"/>
          <w:szCs w:val="20"/>
        </w:rPr>
        <w:br/>
      </w:r>
      <w:r w:rsidRPr="00D00334">
        <w:rPr>
          <w:sz w:val="20"/>
          <w:szCs w:val="20"/>
          <w:vertAlign w:val="superscript"/>
        </w:rPr>
        <w:t>5</w:t>
      </w:r>
      <w:r w:rsidR="00F37AEA" w:rsidRPr="00D00334">
        <w:rPr>
          <w:sz w:val="20"/>
          <w:szCs w:val="20"/>
        </w:rPr>
        <w:t>This method</w:t>
      </w:r>
      <w:r w:rsidR="00477ED9" w:rsidRPr="00D00334">
        <w:rPr>
          <w:sz w:val="20"/>
          <w:szCs w:val="20"/>
        </w:rPr>
        <w:t xml:space="preserve"> can be used if lodging</w:t>
      </w:r>
      <w:r w:rsidR="00810905" w:rsidRPr="00D00334">
        <w:rPr>
          <w:sz w:val="20"/>
          <w:szCs w:val="20"/>
        </w:rPr>
        <w:t xml:space="preserve"> or food for a </w:t>
      </w:r>
      <w:r w:rsidR="00DF1488" w:rsidRPr="00D00334">
        <w:rPr>
          <w:sz w:val="20"/>
          <w:szCs w:val="20"/>
        </w:rPr>
        <w:t>group</w:t>
      </w:r>
      <w:r w:rsidR="00477ED9" w:rsidRPr="00D00334">
        <w:rPr>
          <w:sz w:val="20"/>
          <w:szCs w:val="20"/>
        </w:rPr>
        <w:t xml:space="preserve"> </w:t>
      </w:r>
      <w:r w:rsidR="00F37AEA" w:rsidRPr="00D00334">
        <w:rPr>
          <w:sz w:val="20"/>
          <w:szCs w:val="20"/>
        </w:rPr>
        <w:t xml:space="preserve">event (e.g., conference) </w:t>
      </w:r>
      <w:r w:rsidR="00477ED9" w:rsidRPr="00D00334">
        <w:rPr>
          <w:sz w:val="20"/>
          <w:szCs w:val="20"/>
        </w:rPr>
        <w:t>was secured through a purchase order</w:t>
      </w:r>
      <w:r w:rsidR="002E3176" w:rsidRPr="00D00334">
        <w:rPr>
          <w:sz w:val="20"/>
          <w:szCs w:val="20"/>
        </w:rPr>
        <w:t>.</w:t>
      </w:r>
    </w:p>
    <w:p w:rsidR="00435893" w:rsidRDefault="00435893">
      <w:pPr>
        <w:spacing w:after="0" w:line="240" w:lineRule="auto"/>
        <w:rPr>
          <w:sz w:val="20"/>
          <w:szCs w:val="20"/>
        </w:rPr>
      </w:pPr>
      <w:proofErr w:type="gramStart"/>
      <w:r w:rsidRPr="00435893">
        <w:rPr>
          <w:sz w:val="20"/>
          <w:szCs w:val="20"/>
          <w:vertAlign w:val="superscript"/>
        </w:rPr>
        <w:t>6</w:t>
      </w:r>
      <w:r w:rsidRPr="00435893">
        <w:rPr>
          <w:sz w:val="20"/>
          <w:szCs w:val="20"/>
        </w:rPr>
        <w:t>Contact UW Payroll Office.</w:t>
      </w:r>
      <w:proofErr w:type="gramEnd"/>
      <w:r w:rsidRPr="00435893">
        <w:rPr>
          <w:sz w:val="20"/>
          <w:szCs w:val="20"/>
        </w:rPr>
        <w:t xml:space="preserve"> Wire transfers are used in limited circumstances.</w:t>
      </w:r>
    </w:p>
    <w:p w:rsidR="006D6E74" w:rsidRDefault="006D6E74">
      <w:pPr>
        <w:spacing w:after="0" w:line="240" w:lineRule="auto"/>
        <w:rPr>
          <w:sz w:val="20"/>
          <w:szCs w:val="20"/>
        </w:rPr>
      </w:pPr>
    </w:p>
    <w:p w:rsidR="00FC4D7A" w:rsidRDefault="00FC4D7A" w:rsidP="00FC4D7A">
      <w:pPr>
        <w:spacing w:after="0" w:line="240" w:lineRule="auto"/>
        <w:jc w:val="center"/>
        <w:rPr>
          <w:b/>
          <w:sz w:val="28"/>
          <w:szCs w:val="28"/>
        </w:rPr>
      </w:pPr>
    </w:p>
    <w:p w:rsidR="00FC4D7A" w:rsidRDefault="00FC4D7A" w:rsidP="00FC4D7A">
      <w:pPr>
        <w:spacing w:after="0" w:line="240" w:lineRule="auto"/>
        <w:jc w:val="center"/>
        <w:rPr>
          <w:b/>
          <w:sz w:val="28"/>
          <w:szCs w:val="28"/>
        </w:rPr>
      </w:pPr>
      <w:r>
        <w:rPr>
          <w:b/>
          <w:sz w:val="28"/>
          <w:szCs w:val="28"/>
        </w:rPr>
        <w:t>Direct Deposit</w:t>
      </w:r>
    </w:p>
    <w:p w:rsidR="00FC4D7A" w:rsidRDefault="00FC4D7A" w:rsidP="00FC4D7A">
      <w:pPr>
        <w:spacing w:after="0" w:line="240" w:lineRule="auto"/>
        <w:jc w:val="center"/>
        <w:rPr>
          <w:b/>
          <w:sz w:val="28"/>
          <w:szCs w:val="28"/>
        </w:rPr>
      </w:pPr>
    </w:p>
    <w:tbl>
      <w:tblPr>
        <w:tblStyle w:val="TableGrid"/>
        <w:tblW w:w="13608" w:type="dxa"/>
        <w:tblLayout w:type="fixed"/>
        <w:tblLook w:val="04A0" w:firstRow="1" w:lastRow="0" w:firstColumn="1" w:lastColumn="0" w:noHBand="0" w:noVBand="1"/>
      </w:tblPr>
      <w:tblGrid>
        <w:gridCol w:w="1362"/>
        <w:gridCol w:w="11"/>
        <w:gridCol w:w="1343"/>
        <w:gridCol w:w="1278"/>
        <w:gridCol w:w="1212"/>
        <w:gridCol w:w="1290"/>
        <w:gridCol w:w="1802"/>
        <w:gridCol w:w="2520"/>
        <w:gridCol w:w="2790"/>
      </w:tblGrid>
      <w:tr w:rsidR="00FC4D7A" w:rsidRPr="00942E8D" w:rsidTr="00FC4D7A">
        <w:trPr>
          <w:tblHeader/>
        </w:trPr>
        <w:tc>
          <w:tcPr>
            <w:tcW w:w="1362" w:type="dxa"/>
            <w:vMerge w:val="restart"/>
            <w:vAlign w:val="center"/>
          </w:tcPr>
          <w:p w:rsidR="00FC4D7A" w:rsidRPr="000A5CDD" w:rsidRDefault="00FC4D7A" w:rsidP="00437D71">
            <w:pPr>
              <w:jc w:val="center"/>
              <w:rPr>
                <w:b/>
              </w:rPr>
            </w:pPr>
            <w:r w:rsidRPr="000A5CDD">
              <w:rPr>
                <w:b/>
              </w:rPr>
              <w:t>Method</w:t>
            </w:r>
          </w:p>
        </w:tc>
        <w:tc>
          <w:tcPr>
            <w:tcW w:w="2632" w:type="dxa"/>
            <w:gridSpan w:val="3"/>
          </w:tcPr>
          <w:p w:rsidR="00FC4D7A" w:rsidRPr="00942E8D" w:rsidRDefault="00FC4D7A" w:rsidP="00437D71">
            <w:pPr>
              <w:jc w:val="center"/>
              <w:rPr>
                <w:b/>
              </w:rPr>
            </w:pPr>
            <w:r w:rsidRPr="00942E8D">
              <w:rPr>
                <w:b/>
              </w:rPr>
              <w:t>Responsibilities</w:t>
            </w:r>
          </w:p>
        </w:tc>
        <w:tc>
          <w:tcPr>
            <w:tcW w:w="1212" w:type="dxa"/>
            <w:vMerge w:val="restart"/>
            <w:vAlign w:val="center"/>
          </w:tcPr>
          <w:p w:rsidR="00FC4D7A" w:rsidRPr="00942E8D" w:rsidRDefault="00FC4D7A" w:rsidP="00437D71">
            <w:pPr>
              <w:jc w:val="center"/>
              <w:rPr>
                <w:b/>
              </w:rPr>
            </w:pPr>
            <w:r w:rsidRPr="00942E8D">
              <w:rPr>
                <w:b/>
              </w:rPr>
              <w:t>Cost</w:t>
            </w:r>
          </w:p>
        </w:tc>
        <w:tc>
          <w:tcPr>
            <w:tcW w:w="1290" w:type="dxa"/>
            <w:vMerge w:val="restart"/>
          </w:tcPr>
          <w:p w:rsidR="00FC4D7A" w:rsidRPr="00942E8D" w:rsidRDefault="00FC4D7A" w:rsidP="00437D71">
            <w:pPr>
              <w:jc w:val="center"/>
              <w:rPr>
                <w:b/>
              </w:rPr>
            </w:pPr>
            <w:r>
              <w:rPr>
                <w:b/>
              </w:rPr>
              <w:t>Maximum Transaction Limit</w:t>
            </w:r>
          </w:p>
        </w:tc>
        <w:tc>
          <w:tcPr>
            <w:tcW w:w="1802" w:type="dxa"/>
            <w:vMerge w:val="restart"/>
            <w:vAlign w:val="center"/>
          </w:tcPr>
          <w:p w:rsidR="00FC4D7A" w:rsidRPr="00942E8D" w:rsidRDefault="00FC4D7A" w:rsidP="00437D71">
            <w:pPr>
              <w:jc w:val="center"/>
              <w:rPr>
                <w:b/>
              </w:rPr>
            </w:pPr>
            <w:r w:rsidRPr="00942E8D">
              <w:rPr>
                <w:b/>
              </w:rPr>
              <w:t>Transaction Time</w:t>
            </w:r>
          </w:p>
        </w:tc>
        <w:tc>
          <w:tcPr>
            <w:tcW w:w="2520" w:type="dxa"/>
            <w:vMerge w:val="restart"/>
            <w:vAlign w:val="center"/>
          </w:tcPr>
          <w:p w:rsidR="00FC4D7A" w:rsidRPr="00942E8D" w:rsidRDefault="00FC4D7A" w:rsidP="00437D71">
            <w:pPr>
              <w:jc w:val="center"/>
              <w:rPr>
                <w:b/>
              </w:rPr>
            </w:pPr>
            <w:r w:rsidRPr="00942E8D">
              <w:rPr>
                <w:b/>
              </w:rPr>
              <w:t>Advantages</w:t>
            </w:r>
          </w:p>
        </w:tc>
        <w:tc>
          <w:tcPr>
            <w:tcW w:w="2790" w:type="dxa"/>
            <w:vMerge w:val="restart"/>
            <w:vAlign w:val="center"/>
          </w:tcPr>
          <w:p w:rsidR="00FC4D7A" w:rsidRPr="00942E8D" w:rsidRDefault="00FC4D7A" w:rsidP="00437D71">
            <w:pPr>
              <w:jc w:val="center"/>
              <w:rPr>
                <w:b/>
              </w:rPr>
            </w:pPr>
            <w:r w:rsidRPr="00942E8D">
              <w:rPr>
                <w:b/>
              </w:rPr>
              <w:t>Disadvantages</w:t>
            </w:r>
          </w:p>
        </w:tc>
      </w:tr>
      <w:tr w:rsidR="00FC4D7A" w:rsidRPr="00942E8D" w:rsidTr="00FC4D7A">
        <w:trPr>
          <w:tblHeader/>
        </w:trPr>
        <w:tc>
          <w:tcPr>
            <w:tcW w:w="1362" w:type="dxa"/>
            <w:vMerge/>
          </w:tcPr>
          <w:p w:rsidR="00FC4D7A" w:rsidRPr="00942E8D" w:rsidRDefault="00FC4D7A" w:rsidP="00437D71">
            <w:pPr>
              <w:jc w:val="center"/>
              <w:rPr>
                <w:b/>
                <w:i/>
              </w:rPr>
            </w:pPr>
          </w:p>
        </w:tc>
        <w:tc>
          <w:tcPr>
            <w:tcW w:w="1354" w:type="dxa"/>
            <w:gridSpan w:val="2"/>
          </w:tcPr>
          <w:p w:rsidR="00FC4D7A" w:rsidRPr="00942E8D" w:rsidRDefault="00FC4D7A" w:rsidP="00437D71">
            <w:pPr>
              <w:jc w:val="center"/>
              <w:rPr>
                <w:b/>
              </w:rPr>
            </w:pPr>
            <w:proofErr w:type="spellStart"/>
            <w:r>
              <w:rPr>
                <w:b/>
              </w:rPr>
              <w:t>Dept</w:t>
            </w:r>
            <w:proofErr w:type="spellEnd"/>
            <w:r>
              <w:rPr>
                <w:b/>
              </w:rPr>
              <w:t xml:space="preserve">/UW </w:t>
            </w:r>
          </w:p>
        </w:tc>
        <w:tc>
          <w:tcPr>
            <w:tcW w:w="1278" w:type="dxa"/>
          </w:tcPr>
          <w:p w:rsidR="00FC4D7A" w:rsidRPr="00942E8D" w:rsidRDefault="00FC4D7A" w:rsidP="00437D71">
            <w:pPr>
              <w:jc w:val="center"/>
              <w:rPr>
                <w:b/>
              </w:rPr>
            </w:pPr>
            <w:r w:rsidRPr="00942E8D">
              <w:rPr>
                <w:b/>
              </w:rPr>
              <w:t>UW Office</w:t>
            </w:r>
          </w:p>
        </w:tc>
        <w:tc>
          <w:tcPr>
            <w:tcW w:w="1212" w:type="dxa"/>
            <w:vMerge/>
          </w:tcPr>
          <w:p w:rsidR="00FC4D7A" w:rsidRPr="00942E8D" w:rsidRDefault="00FC4D7A" w:rsidP="00437D71">
            <w:pPr>
              <w:jc w:val="center"/>
              <w:rPr>
                <w:b/>
              </w:rPr>
            </w:pPr>
          </w:p>
        </w:tc>
        <w:tc>
          <w:tcPr>
            <w:tcW w:w="1290" w:type="dxa"/>
            <w:vMerge/>
          </w:tcPr>
          <w:p w:rsidR="00FC4D7A" w:rsidRPr="00942E8D" w:rsidRDefault="00FC4D7A" w:rsidP="00437D71">
            <w:pPr>
              <w:jc w:val="center"/>
              <w:rPr>
                <w:b/>
              </w:rPr>
            </w:pPr>
          </w:p>
        </w:tc>
        <w:tc>
          <w:tcPr>
            <w:tcW w:w="1802" w:type="dxa"/>
            <w:vMerge/>
          </w:tcPr>
          <w:p w:rsidR="00FC4D7A" w:rsidRPr="00942E8D" w:rsidRDefault="00FC4D7A" w:rsidP="00437D71">
            <w:pPr>
              <w:jc w:val="center"/>
              <w:rPr>
                <w:b/>
              </w:rPr>
            </w:pPr>
          </w:p>
        </w:tc>
        <w:tc>
          <w:tcPr>
            <w:tcW w:w="2520" w:type="dxa"/>
            <w:vMerge/>
          </w:tcPr>
          <w:p w:rsidR="00FC4D7A" w:rsidRPr="00942E8D" w:rsidRDefault="00FC4D7A" w:rsidP="00437D71">
            <w:pPr>
              <w:jc w:val="center"/>
              <w:rPr>
                <w:b/>
              </w:rPr>
            </w:pPr>
          </w:p>
        </w:tc>
        <w:tc>
          <w:tcPr>
            <w:tcW w:w="2790" w:type="dxa"/>
            <w:vMerge/>
          </w:tcPr>
          <w:p w:rsidR="00FC4D7A" w:rsidRPr="00942E8D" w:rsidRDefault="00FC4D7A" w:rsidP="00437D71">
            <w:pPr>
              <w:jc w:val="center"/>
              <w:rPr>
                <w:b/>
              </w:rPr>
            </w:pPr>
          </w:p>
        </w:tc>
      </w:tr>
      <w:tr w:rsidR="00FC4D7A" w:rsidRPr="00646F72" w:rsidTr="00FC4D7A">
        <w:trPr>
          <w:tblHeader/>
        </w:trPr>
        <w:tc>
          <w:tcPr>
            <w:tcW w:w="1362" w:type="dxa"/>
          </w:tcPr>
          <w:p w:rsidR="00FC4D7A" w:rsidRPr="00646F72" w:rsidRDefault="00FC4D7A" w:rsidP="00437D71">
            <w:pPr>
              <w:jc w:val="center"/>
              <w:rPr>
                <w:sz w:val="20"/>
                <w:szCs w:val="20"/>
              </w:rPr>
            </w:pPr>
            <w:r w:rsidRPr="00202036">
              <w:rPr>
                <w:b/>
                <w:sz w:val="24"/>
                <w:szCs w:val="24"/>
              </w:rPr>
              <w:t xml:space="preserve">Direct deposit to employee’s </w:t>
            </w:r>
            <w:r w:rsidRPr="007949E6">
              <w:rPr>
                <w:b/>
                <w:i/>
                <w:sz w:val="24"/>
                <w:szCs w:val="24"/>
                <w:u w:val="single"/>
              </w:rPr>
              <w:t>US</w:t>
            </w:r>
            <w:r w:rsidRPr="00202036">
              <w:rPr>
                <w:b/>
                <w:sz w:val="24"/>
                <w:szCs w:val="24"/>
              </w:rPr>
              <w:t xml:space="preserve"> </w:t>
            </w:r>
            <w:r>
              <w:rPr>
                <w:b/>
                <w:sz w:val="24"/>
                <w:szCs w:val="24"/>
              </w:rPr>
              <w:t xml:space="preserve">personal </w:t>
            </w:r>
            <w:r w:rsidRPr="00202036">
              <w:rPr>
                <w:b/>
                <w:sz w:val="24"/>
                <w:szCs w:val="24"/>
              </w:rPr>
              <w:t>bank account</w:t>
            </w:r>
          </w:p>
        </w:tc>
        <w:tc>
          <w:tcPr>
            <w:tcW w:w="1354" w:type="dxa"/>
            <w:gridSpan w:val="2"/>
          </w:tcPr>
          <w:p w:rsidR="00FC4D7A" w:rsidRPr="00646F72" w:rsidRDefault="00FC4D7A" w:rsidP="00437D71">
            <w:pPr>
              <w:jc w:val="center"/>
              <w:rPr>
                <w:sz w:val="20"/>
                <w:szCs w:val="20"/>
              </w:rPr>
            </w:pPr>
            <w:r w:rsidRPr="00646F72">
              <w:rPr>
                <w:sz w:val="20"/>
                <w:szCs w:val="20"/>
              </w:rPr>
              <w:t>Employee signs up for direct deposit through Employee Self-Service website</w:t>
            </w:r>
          </w:p>
        </w:tc>
        <w:tc>
          <w:tcPr>
            <w:tcW w:w="1278" w:type="dxa"/>
          </w:tcPr>
          <w:p w:rsidR="00FC4D7A" w:rsidRPr="006341DD" w:rsidRDefault="00FC4D7A" w:rsidP="00437D71">
            <w:pPr>
              <w:jc w:val="center"/>
              <w:rPr>
                <w:sz w:val="20"/>
                <w:szCs w:val="20"/>
              </w:rPr>
            </w:pPr>
            <w:r w:rsidRPr="006341DD">
              <w:rPr>
                <w:sz w:val="20"/>
                <w:szCs w:val="20"/>
              </w:rPr>
              <w:t>UW Payroll Office</w:t>
            </w:r>
            <w:r>
              <w:rPr>
                <w:sz w:val="20"/>
                <w:szCs w:val="20"/>
              </w:rPr>
              <w:t xml:space="preserve"> answers questions about direct deposit</w:t>
            </w:r>
          </w:p>
        </w:tc>
        <w:tc>
          <w:tcPr>
            <w:tcW w:w="1212" w:type="dxa"/>
          </w:tcPr>
          <w:p w:rsidR="00FC4D7A" w:rsidRPr="00646F72" w:rsidRDefault="00FC4D7A" w:rsidP="00437D71">
            <w:pPr>
              <w:jc w:val="center"/>
              <w:rPr>
                <w:sz w:val="20"/>
                <w:szCs w:val="20"/>
              </w:rPr>
            </w:pPr>
            <w:r>
              <w:rPr>
                <w:sz w:val="20"/>
                <w:szCs w:val="20"/>
              </w:rPr>
              <w:t>No cost</w:t>
            </w:r>
          </w:p>
          <w:p w:rsidR="00FC4D7A" w:rsidRPr="00646F72" w:rsidRDefault="00FC4D7A" w:rsidP="00437D71">
            <w:pPr>
              <w:jc w:val="center"/>
              <w:rPr>
                <w:sz w:val="20"/>
                <w:szCs w:val="20"/>
              </w:rPr>
            </w:pPr>
          </w:p>
          <w:p w:rsidR="00FC4D7A" w:rsidRDefault="00FC4D7A" w:rsidP="00437D71">
            <w:pPr>
              <w:rPr>
                <w:sz w:val="20"/>
                <w:szCs w:val="20"/>
                <w:u w:val="single"/>
              </w:rPr>
            </w:pPr>
          </w:p>
          <w:p w:rsidR="00FC4D7A" w:rsidRDefault="00FC4D7A" w:rsidP="00437D71">
            <w:pPr>
              <w:rPr>
                <w:sz w:val="20"/>
                <w:szCs w:val="20"/>
                <w:u w:val="single"/>
              </w:rPr>
            </w:pPr>
          </w:p>
          <w:p w:rsidR="00FC4D7A" w:rsidRDefault="00FC4D7A" w:rsidP="00437D71">
            <w:pPr>
              <w:rPr>
                <w:sz w:val="20"/>
                <w:szCs w:val="20"/>
                <w:u w:val="single"/>
              </w:rPr>
            </w:pPr>
          </w:p>
          <w:p w:rsidR="00FC4D7A" w:rsidRDefault="00FC4D7A" w:rsidP="00437D71">
            <w:pPr>
              <w:rPr>
                <w:sz w:val="20"/>
                <w:szCs w:val="20"/>
                <w:u w:val="single"/>
              </w:rPr>
            </w:pPr>
          </w:p>
          <w:p w:rsidR="00FC4D7A" w:rsidRDefault="00FC4D7A" w:rsidP="00437D71">
            <w:pPr>
              <w:rPr>
                <w:sz w:val="20"/>
                <w:szCs w:val="20"/>
                <w:u w:val="single"/>
              </w:rPr>
            </w:pPr>
          </w:p>
          <w:p w:rsidR="00FC4D7A" w:rsidRPr="00646F72" w:rsidRDefault="00FC4D7A" w:rsidP="00437D71">
            <w:pPr>
              <w:rPr>
                <w:sz w:val="20"/>
                <w:szCs w:val="20"/>
              </w:rPr>
            </w:pPr>
          </w:p>
        </w:tc>
        <w:tc>
          <w:tcPr>
            <w:tcW w:w="1290" w:type="dxa"/>
          </w:tcPr>
          <w:p w:rsidR="00FC4D7A" w:rsidRDefault="00FC4D7A" w:rsidP="00437D71">
            <w:pPr>
              <w:jc w:val="center"/>
              <w:rPr>
                <w:sz w:val="20"/>
                <w:szCs w:val="20"/>
              </w:rPr>
            </w:pPr>
            <w:r>
              <w:rPr>
                <w:sz w:val="20"/>
                <w:szCs w:val="20"/>
              </w:rPr>
              <w:t>No limit on amount of direct deposit</w:t>
            </w:r>
          </w:p>
          <w:p w:rsidR="00FC4D7A" w:rsidRDefault="00FC4D7A" w:rsidP="00437D71">
            <w:pPr>
              <w:jc w:val="center"/>
              <w:rPr>
                <w:sz w:val="20"/>
                <w:szCs w:val="20"/>
              </w:rPr>
            </w:pPr>
          </w:p>
          <w:p w:rsidR="00FC4D7A" w:rsidRDefault="00FC4D7A" w:rsidP="00437D71">
            <w:pPr>
              <w:jc w:val="center"/>
              <w:rPr>
                <w:sz w:val="20"/>
                <w:szCs w:val="20"/>
              </w:rPr>
            </w:pPr>
          </w:p>
          <w:p w:rsidR="00FC4D7A" w:rsidRDefault="00FC4D7A" w:rsidP="00437D71">
            <w:pPr>
              <w:jc w:val="center"/>
              <w:rPr>
                <w:sz w:val="20"/>
                <w:szCs w:val="20"/>
              </w:rPr>
            </w:pPr>
          </w:p>
          <w:p w:rsidR="00FC4D7A" w:rsidRDefault="00FC4D7A" w:rsidP="00437D71">
            <w:pPr>
              <w:jc w:val="center"/>
              <w:rPr>
                <w:sz w:val="20"/>
                <w:szCs w:val="20"/>
              </w:rPr>
            </w:pPr>
          </w:p>
          <w:p w:rsidR="00FC4D7A" w:rsidRDefault="00FC4D7A" w:rsidP="00437D71">
            <w:pPr>
              <w:jc w:val="center"/>
              <w:rPr>
                <w:sz w:val="20"/>
                <w:szCs w:val="20"/>
              </w:rPr>
            </w:pPr>
          </w:p>
          <w:p w:rsidR="00FC4D7A" w:rsidRPr="00646F72" w:rsidRDefault="00FC4D7A" w:rsidP="00437D71">
            <w:pPr>
              <w:rPr>
                <w:sz w:val="20"/>
                <w:szCs w:val="20"/>
              </w:rPr>
            </w:pPr>
          </w:p>
        </w:tc>
        <w:tc>
          <w:tcPr>
            <w:tcW w:w="1802" w:type="dxa"/>
          </w:tcPr>
          <w:p w:rsidR="00FC4D7A" w:rsidRPr="00646F72" w:rsidRDefault="00FC4D7A" w:rsidP="00437D71">
            <w:pPr>
              <w:jc w:val="center"/>
              <w:rPr>
                <w:sz w:val="20"/>
                <w:szCs w:val="20"/>
              </w:rPr>
            </w:pPr>
            <w:r w:rsidRPr="00646F72">
              <w:rPr>
                <w:sz w:val="20"/>
                <w:szCs w:val="20"/>
              </w:rPr>
              <w:t xml:space="preserve">Direct deposit for foreign-based employee </w:t>
            </w:r>
            <w:r>
              <w:rPr>
                <w:sz w:val="20"/>
                <w:szCs w:val="20"/>
              </w:rPr>
              <w:t>follows</w:t>
            </w:r>
            <w:r w:rsidRPr="00646F72">
              <w:rPr>
                <w:sz w:val="20"/>
                <w:szCs w:val="20"/>
              </w:rPr>
              <w:t xml:space="preserve"> same process as for Seattle-based employees</w:t>
            </w:r>
          </w:p>
          <w:p w:rsidR="00FC4D7A" w:rsidRPr="00646F72" w:rsidRDefault="00FC4D7A" w:rsidP="00437D71">
            <w:pPr>
              <w:jc w:val="center"/>
              <w:rPr>
                <w:sz w:val="20"/>
                <w:szCs w:val="20"/>
              </w:rPr>
            </w:pPr>
          </w:p>
        </w:tc>
        <w:tc>
          <w:tcPr>
            <w:tcW w:w="2520" w:type="dxa"/>
          </w:tcPr>
          <w:p w:rsidR="00FC4D7A" w:rsidRDefault="00FC4D7A" w:rsidP="00437D71">
            <w:pPr>
              <w:jc w:val="center"/>
              <w:rPr>
                <w:sz w:val="20"/>
                <w:szCs w:val="20"/>
              </w:rPr>
            </w:pPr>
            <w:r>
              <w:rPr>
                <w:sz w:val="20"/>
                <w:szCs w:val="20"/>
              </w:rPr>
              <w:t>Fastest way to receive UW paycheck</w:t>
            </w:r>
          </w:p>
          <w:p w:rsidR="00FC4D7A" w:rsidRDefault="00FC4D7A" w:rsidP="00437D71">
            <w:pPr>
              <w:jc w:val="center"/>
              <w:rPr>
                <w:sz w:val="20"/>
                <w:szCs w:val="20"/>
              </w:rPr>
            </w:pPr>
          </w:p>
          <w:p w:rsidR="00FC4D7A" w:rsidRDefault="00FC4D7A" w:rsidP="00437D71">
            <w:pPr>
              <w:jc w:val="center"/>
              <w:rPr>
                <w:sz w:val="20"/>
                <w:szCs w:val="20"/>
              </w:rPr>
            </w:pPr>
            <w:r>
              <w:rPr>
                <w:sz w:val="20"/>
                <w:szCs w:val="20"/>
              </w:rPr>
              <w:t xml:space="preserve">No extra fee for </w:t>
            </w:r>
            <w:proofErr w:type="spellStart"/>
            <w:r>
              <w:rPr>
                <w:sz w:val="20"/>
                <w:szCs w:val="20"/>
              </w:rPr>
              <w:t>dept</w:t>
            </w:r>
            <w:proofErr w:type="spellEnd"/>
            <w:r>
              <w:rPr>
                <w:sz w:val="20"/>
                <w:szCs w:val="20"/>
              </w:rPr>
              <w:t xml:space="preserve"> to pay foreign-based employee</w:t>
            </w:r>
          </w:p>
          <w:p w:rsidR="00FC4D7A" w:rsidRDefault="00FC4D7A" w:rsidP="00437D71">
            <w:pPr>
              <w:jc w:val="center"/>
              <w:rPr>
                <w:sz w:val="20"/>
                <w:szCs w:val="20"/>
              </w:rPr>
            </w:pPr>
          </w:p>
          <w:p w:rsidR="00FC4D7A" w:rsidRPr="00646F72" w:rsidRDefault="00FC4D7A" w:rsidP="00437D71">
            <w:pPr>
              <w:jc w:val="center"/>
              <w:rPr>
                <w:sz w:val="20"/>
                <w:szCs w:val="20"/>
              </w:rPr>
            </w:pPr>
            <w:r>
              <w:rPr>
                <w:sz w:val="20"/>
                <w:szCs w:val="20"/>
              </w:rPr>
              <w:t>US banking system has customer protections</w:t>
            </w:r>
          </w:p>
        </w:tc>
        <w:tc>
          <w:tcPr>
            <w:tcW w:w="2790" w:type="dxa"/>
          </w:tcPr>
          <w:p w:rsidR="00FC4D7A" w:rsidRPr="00646F72" w:rsidRDefault="00FC4D7A" w:rsidP="00437D71">
            <w:pPr>
              <w:jc w:val="center"/>
              <w:rPr>
                <w:sz w:val="20"/>
                <w:szCs w:val="20"/>
              </w:rPr>
            </w:pPr>
            <w:r>
              <w:rPr>
                <w:sz w:val="20"/>
                <w:szCs w:val="20"/>
              </w:rPr>
              <w:t>Requires foreign-based employee to have a US bank account</w:t>
            </w:r>
          </w:p>
        </w:tc>
      </w:tr>
      <w:tr w:rsidR="00FC4D7A" w:rsidRPr="00646F72" w:rsidTr="00FC4D7A">
        <w:trPr>
          <w:tblHeader/>
        </w:trPr>
        <w:tc>
          <w:tcPr>
            <w:tcW w:w="1373" w:type="dxa"/>
            <w:gridSpan w:val="2"/>
          </w:tcPr>
          <w:p w:rsidR="00FC4D7A" w:rsidRPr="00202036" w:rsidRDefault="00FC4D7A" w:rsidP="00437D71">
            <w:pPr>
              <w:jc w:val="center"/>
              <w:rPr>
                <w:b/>
                <w:sz w:val="24"/>
                <w:szCs w:val="24"/>
              </w:rPr>
            </w:pPr>
            <w:r w:rsidRPr="00202036">
              <w:rPr>
                <w:b/>
                <w:sz w:val="24"/>
                <w:szCs w:val="24"/>
              </w:rPr>
              <w:t xml:space="preserve">Direct deposit to employee’s </w:t>
            </w:r>
            <w:r w:rsidRPr="007949E6">
              <w:rPr>
                <w:b/>
                <w:i/>
                <w:sz w:val="24"/>
                <w:szCs w:val="24"/>
                <w:u w:val="single"/>
              </w:rPr>
              <w:t>foreign</w:t>
            </w:r>
            <w:r w:rsidRPr="00202036">
              <w:rPr>
                <w:b/>
                <w:sz w:val="24"/>
                <w:szCs w:val="24"/>
              </w:rPr>
              <w:t xml:space="preserve"> personal bank account</w:t>
            </w:r>
          </w:p>
          <w:p w:rsidR="00FC4D7A" w:rsidRDefault="00FC4D7A" w:rsidP="00437D71">
            <w:pPr>
              <w:jc w:val="center"/>
            </w:pPr>
          </w:p>
          <w:p w:rsidR="00FC4D7A" w:rsidRDefault="00FC4D7A" w:rsidP="00437D71">
            <w:pPr>
              <w:jc w:val="center"/>
            </w:pPr>
            <w:r>
              <w:t xml:space="preserve">UW works with Travelex, an </w:t>
            </w:r>
            <w:proofErr w:type="spellStart"/>
            <w:r>
              <w:t>internation</w:t>
            </w:r>
            <w:proofErr w:type="spellEnd"/>
            <w:r>
              <w:t>-al finance company, to wire pay checks to foreign accounts</w:t>
            </w:r>
          </w:p>
          <w:p w:rsidR="00FC4D7A" w:rsidRPr="00646F72" w:rsidRDefault="00FC4D7A" w:rsidP="00437D71">
            <w:pPr>
              <w:jc w:val="center"/>
            </w:pPr>
          </w:p>
        </w:tc>
        <w:tc>
          <w:tcPr>
            <w:tcW w:w="1343" w:type="dxa"/>
          </w:tcPr>
          <w:p w:rsidR="00FC4D7A" w:rsidRDefault="00FC4D7A" w:rsidP="00437D71">
            <w:pPr>
              <w:jc w:val="center"/>
              <w:rPr>
                <w:sz w:val="20"/>
                <w:szCs w:val="20"/>
              </w:rPr>
            </w:pPr>
            <w:proofErr w:type="spellStart"/>
            <w:r>
              <w:rPr>
                <w:sz w:val="20"/>
                <w:szCs w:val="20"/>
              </w:rPr>
              <w:t>Dept</w:t>
            </w:r>
            <w:proofErr w:type="spellEnd"/>
            <w:r>
              <w:rPr>
                <w:sz w:val="20"/>
                <w:szCs w:val="20"/>
              </w:rPr>
              <w:t xml:space="preserve"> contacts UW Payroll and </w:t>
            </w:r>
            <w:proofErr w:type="spellStart"/>
            <w:r>
              <w:rPr>
                <w:sz w:val="20"/>
                <w:szCs w:val="20"/>
              </w:rPr>
              <w:t>prwire@uw</w:t>
            </w:r>
            <w:proofErr w:type="spellEnd"/>
            <w:r>
              <w:rPr>
                <w:sz w:val="20"/>
                <w:szCs w:val="20"/>
              </w:rPr>
              <w:t xml:space="preserve"> for initial Travelex setup</w:t>
            </w:r>
          </w:p>
          <w:p w:rsidR="00FC4D7A" w:rsidRDefault="00FC4D7A" w:rsidP="00437D71">
            <w:pPr>
              <w:jc w:val="center"/>
              <w:rPr>
                <w:sz w:val="20"/>
                <w:szCs w:val="20"/>
              </w:rPr>
            </w:pPr>
          </w:p>
          <w:p w:rsidR="00FC4D7A" w:rsidRDefault="00FC4D7A" w:rsidP="00437D71">
            <w:pPr>
              <w:jc w:val="center"/>
              <w:rPr>
                <w:sz w:val="20"/>
                <w:szCs w:val="20"/>
              </w:rPr>
            </w:pPr>
            <w:r>
              <w:rPr>
                <w:sz w:val="20"/>
                <w:szCs w:val="20"/>
              </w:rPr>
              <w:t xml:space="preserve">Every pay period, </w:t>
            </w:r>
            <w:proofErr w:type="spellStart"/>
            <w:r>
              <w:rPr>
                <w:sz w:val="20"/>
                <w:szCs w:val="20"/>
              </w:rPr>
              <w:t>dept</w:t>
            </w:r>
            <w:proofErr w:type="spellEnd"/>
            <w:r>
              <w:rPr>
                <w:sz w:val="20"/>
                <w:szCs w:val="20"/>
              </w:rPr>
              <w:t xml:space="preserve"> emails </w:t>
            </w:r>
            <w:hyperlink r:id="rId7" w:history="1">
              <w:proofErr w:type="spellStart"/>
              <w:r w:rsidRPr="00064B3F">
                <w:rPr>
                  <w:rStyle w:val="Hyperlink"/>
                  <w:sz w:val="20"/>
                  <w:szCs w:val="20"/>
                </w:rPr>
                <w:t>prwire@uw</w:t>
              </w:r>
              <w:proofErr w:type="spellEnd"/>
              <w:r w:rsidRPr="00064B3F">
                <w:rPr>
                  <w:rStyle w:val="Hyperlink"/>
                  <w:sz w:val="20"/>
                  <w:szCs w:val="20"/>
                </w:rPr>
                <w:t>.</w:t>
              </w:r>
              <w:r>
                <w:rPr>
                  <w:rStyle w:val="Hyperlink"/>
                  <w:sz w:val="20"/>
                  <w:szCs w:val="20"/>
                </w:rPr>
                <w:br/>
              </w:r>
              <w:proofErr w:type="spellStart"/>
              <w:r w:rsidRPr="00064B3F">
                <w:rPr>
                  <w:rStyle w:val="Hyperlink"/>
                  <w:sz w:val="20"/>
                  <w:szCs w:val="20"/>
                </w:rPr>
                <w:t>edu</w:t>
              </w:r>
              <w:proofErr w:type="spellEnd"/>
            </w:hyperlink>
          </w:p>
          <w:p w:rsidR="00FC4D7A" w:rsidRPr="00646F72" w:rsidRDefault="00FC4D7A" w:rsidP="00437D71">
            <w:pPr>
              <w:jc w:val="center"/>
              <w:rPr>
                <w:sz w:val="20"/>
                <w:szCs w:val="20"/>
                <w:u w:val="single"/>
              </w:rPr>
            </w:pPr>
            <w:r>
              <w:rPr>
                <w:sz w:val="20"/>
                <w:szCs w:val="20"/>
              </w:rPr>
              <w:t xml:space="preserve"> with the net amount of employee’s paycheck to be wired</w:t>
            </w:r>
          </w:p>
        </w:tc>
        <w:tc>
          <w:tcPr>
            <w:tcW w:w="1278" w:type="dxa"/>
          </w:tcPr>
          <w:p w:rsidR="00FC4D7A" w:rsidRDefault="00FC4D7A" w:rsidP="00437D71">
            <w:pPr>
              <w:jc w:val="center"/>
              <w:rPr>
                <w:sz w:val="20"/>
                <w:szCs w:val="20"/>
              </w:rPr>
            </w:pPr>
            <w:r>
              <w:rPr>
                <w:sz w:val="20"/>
                <w:szCs w:val="20"/>
              </w:rPr>
              <w:t>UW Accounts Payable notifies Travelex of the amount to wire</w:t>
            </w:r>
          </w:p>
          <w:p w:rsidR="00FC4D7A" w:rsidRDefault="00FC4D7A" w:rsidP="00437D71">
            <w:pPr>
              <w:jc w:val="center"/>
              <w:rPr>
                <w:sz w:val="20"/>
                <w:szCs w:val="20"/>
              </w:rPr>
            </w:pPr>
          </w:p>
          <w:p w:rsidR="00FC4D7A" w:rsidRPr="00646F72" w:rsidRDefault="00FC4D7A" w:rsidP="00437D71">
            <w:pPr>
              <w:jc w:val="center"/>
              <w:rPr>
                <w:sz w:val="20"/>
                <w:szCs w:val="20"/>
                <w:u w:val="single"/>
              </w:rPr>
            </w:pPr>
            <w:r>
              <w:rPr>
                <w:sz w:val="20"/>
                <w:szCs w:val="20"/>
              </w:rPr>
              <w:t>Travelex wires amount to employee’s foreign bank account</w:t>
            </w:r>
          </w:p>
        </w:tc>
        <w:tc>
          <w:tcPr>
            <w:tcW w:w="1212" w:type="dxa"/>
          </w:tcPr>
          <w:p w:rsidR="00FC4D7A" w:rsidRPr="00646F72" w:rsidRDefault="00FC4D7A" w:rsidP="00437D71">
            <w:pPr>
              <w:jc w:val="center"/>
              <w:rPr>
                <w:sz w:val="20"/>
                <w:szCs w:val="20"/>
                <w:u w:val="single"/>
              </w:rPr>
            </w:pPr>
            <w:r>
              <w:rPr>
                <w:sz w:val="20"/>
                <w:szCs w:val="20"/>
              </w:rPr>
              <w:t>$25 wire fee per pay period which can be either charged to the departmental budget or deducted from the employee’s paycheck</w:t>
            </w:r>
          </w:p>
        </w:tc>
        <w:tc>
          <w:tcPr>
            <w:tcW w:w="1290" w:type="dxa"/>
          </w:tcPr>
          <w:p w:rsidR="00FC4D7A" w:rsidRDefault="00FC4D7A" w:rsidP="00437D71">
            <w:pPr>
              <w:jc w:val="center"/>
              <w:rPr>
                <w:sz w:val="20"/>
                <w:szCs w:val="20"/>
              </w:rPr>
            </w:pPr>
            <w:r>
              <w:rPr>
                <w:sz w:val="20"/>
                <w:szCs w:val="20"/>
              </w:rPr>
              <w:t>No limit on amount of direct deposit</w:t>
            </w:r>
          </w:p>
          <w:p w:rsidR="00FC4D7A" w:rsidRPr="00646F72" w:rsidRDefault="00FC4D7A" w:rsidP="00437D71">
            <w:pPr>
              <w:jc w:val="center"/>
              <w:rPr>
                <w:sz w:val="20"/>
                <w:szCs w:val="20"/>
                <w:u w:val="single"/>
              </w:rPr>
            </w:pPr>
          </w:p>
        </w:tc>
        <w:tc>
          <w:tcPr>
            <w:tcW w:w="1802" w:type="dxa"/>
          </w:tcPr>
          <w:p w:rsidR="00FC4D7A" w:rsidRPr="00C80E89" w:rsidRDefault="00FC4D7A" w:rsidP="00437D71">
            <w:pPr>
              <w:jc w:val="center"/>
              <w:rPr>
                <w:sz w:val="20"/>
                <w:szCs w:val="20"/>
              </w:rPr>
            </w:pPr>
            <w:r w:rsidRPr="00C80E89">
              <w:rPr>
                <w:sz w:val="20"/>
                <w:szCs w:val="20"/>
              </w:rPr>
              <w:t>Can take up to 10 business days for wires to be processe</w:t>
            </w:r>
            <w:r>
              <w:rPr>
                <w:sz w:val="20"/>
                <w:szCs w:val="20"/>
              </w:rPr>
              <w:t>d</w:t>
            </w:r>
          </w:p>
        </w:tc>
        <w:tc>
          <w:tcPr>
            <w:tcW w:w="2520" w:type="dxa"/>
          </w:tcPr>
          <w:p w:rsidR="00FC4D7A" w:rsidRDefault="00FC4D7A" w:rsidP="00437D71">
            <w:pPr>
              <w:jc w:val="center"/>
              <w:rPr>
                <w:sz w:val="20"/>
                <w:szCs w:val="20"/>
              </w:rPr>
            </w:pPr>
            <w:r>
              <w:rPr>
                <w:sz w:val="20"/>
                <w:szCs w:val="20"/>
              </w:rPr>
              <w:t>Only method to electronically pay a UW foreign-based employee who doesn’t have a US bank account</w:t>
            </w:r>
          </w:p>
          <w:p w:rsidR="00FC4D7A" w:rsidRDefault="00FC4D7A" w:rsidP="00437D71">
            <w:pPr>
              <w:jc w:val="center"/>
              <w:rPr>
                <w:sz w:val="20"/>
                <w:szCs w:val="20"/>
              </w:rPr>
            </w:pPr>
          </w:p>
          <w:p w:rsidR="00FC4D7A" w:rsidRDefault="00FC4D7A" w:rsidP="00437D71">
            <w:pPr>
              <w:jc w:val="center"/>
              <w:rPr>
                <w:sz w:val="20"/>
                <w:szCs w:val="20"/>
              </w:rPr>
            </w:pPr>
            <w:r>
              <w:rPr>
                <w:sz w:val="20"/>
                <w:szCs w:val="20"/>
              </w:rPr>
              <w:t>Faster payment than a check to pay a UW foreign-based employee</w:t>
            </w:r>
          </w:p>
          <w:p w:rsidR="00FC4D7A" w:rsidRDefault="00FC4D7A" w:rsidP="00437D71">
            <w:pPr>
              <w:jc w:val="center"/>
              <w:rPr>
                <w:sz w:val="20"/>
                <w:szCs w:val="20"/>
              </w:rPr>
            </w:pPr>
          </w:p>
          <w:p w:rsidR="00FC4D7A" w:rsidRPr="00032A0E" w:rsidRDefault="00FC4D7A" w:rsidP="00437D71">
            <w:pPr>
              <w:jc w:val="center"/>
              <w:rPr>
                <w:sz w:val="20"/>
                <w:szCs w:val="20"/>
              </w:rPr>
            </w:pPr>
            <w:r>
              <w:rPr>
                <w:sz w:val="20"/>
                <w:szCs w:val="20"/>
              </w:rPr>
              <w:t>Employee may incur fewer banking charges and fees than if paid by UW check</w:t>
            </w:r>
          </w:p>
        </w:tc>
        <w:tc>
          <w:tcPr>
            <w:tcW w:w="2790" w:type="dxa"/>
          </w:tcPr>
          <w:p w:rsidR="00FC4D7A" w:rsidRDefault="00FC4D7A" w:rsidP="00437D71">
            <w:pPr>
              <w:jc w:val="center"/>
              <w:rPr>
                <w:sz w:val="20"/>
                <w:szCs w:val="20"/>
              </w:rPr>
            </w:pPr>
            <w:r>
              <w:rPr>
                <w:sz w:val="20"/>
                <w:szCs w:val="20"/>
              </w:rPr>
              <w:t>This is a manual process which may result in delays if there’s a slowdown at any step</w:t>
            </w:r>
          </w:p>
          <w:p w:rsidR="00FC4D7A" w:rsidRDefault="00FC4D7A" w:rsidP="00437D71">
            <w:pPr>
              <w:jc w:val="center"/>
              <w:rPr>
                <w:sz w:val="20"/>
                <w:szCs w:val="20"/>
              </w:rPr>
            </w:pPr>
          </w:p>
          <w:p w:rsidR="00FC4D7A" w:rsidRDefault="00FC4D7A" w:rsidP="00437D71">
            <w:pPr>
              <w:jc w:val="center"/>
              <w:rPr>
                <w:sz w:val="20"/>
                <w:szCs w:val="20"/>
              </w:rPr>
            </w:pPr>
            <w:r>
              <w:rPr>
                <w:sz w:val="20"/>
                <w:szCs w:val="20"/>
              </w:rPr>
              <w:t>Depending upon the country’s banking regulations, foreign wires may be sent through multiple banks which may prolong how long it takes for the wire to be deposited in the employee’s account</w:t>
            </w:r>
          </w:p>
          <w:p w:rsidR="00FC4D7A" w:rsidRDefault="00FC4D7A" w:rsidP="00437D71">
            <w:pPr>
              <w:jc w:val="center"/>
              <w:rPr>
                <w:sz w:val="20"/>
                <w:szCs w:val="20"/>
              </w:rPr>
            </w:pPr>
          </w:p>
          <w:p w:rsidR="00FC4D7A" w:rsidRDefault="00FC4D7A" w:rsidP="00437D71">
            <w:pPr>
              <w:jc w:val="center"/>
              <w:rPr>
                <w:sz w:val="20"/>
                <w:szCs w:val="20"/>
              </w:rPr>
            </w:pPr>
            <w:r w:rsidRPr="00032A0E">
              <w:rPr>
                <w:sz w:val="20"/>
                <w:szCs w:val="20"/>
              </w:rPr>
              <w:t>Cost of</w:t>
            </w:r>
            <w:r>
              <w:rPr>
                <w:sz w:val="20"/>
                <w:szCs w:val="20"/>
              </w:rPr>
              <w:t xml:space="preserve"> twice monthly wire fee</w:t>
            </w:r>
          </w:p>
          <w:p w:rsidR="00FC4D7A" w:rsidRDefault="00FC4D7A" w:rsidP="00437D71">
            <w:pPr>
              <w:jc w:val="center"/>
              <w:rPr>
                <w:sz w:val="20"/>
                <w:szCs w:val="20"/>
              </w:rPr>
            </w:pPr>
          </w:p>
          <w:p w:rsidR="00FC4D7A" w:rsidRPr="00032A0E" w:rsidRDefault="00FC4D7A" w:rsidP="00437D71">
            <w:pPr>
              <w:jc w:val="center"/>
              <w:rPr>
                <w:sz w:val="20"/>
                <w:szCs w:val="20"/>
              </w:rPr>
            </w:pPr>
          </w:p>
        </w:tc>
      </w:tr>
    </w:tbl>
    <w:p w:rsidR="00FC4D7A" w:rsidRDefault="00FC4D7A" w:rsidP="00FC4D7A"/>
    <w:p w:rsidR="006D6E74" w:rsidRDefault="006D6E74">
      <w:pPr>
        <w:rPr>
          <w:sz w:val="20"/>
          <w:szCs w:val="20"/>
        </w:rPr>
      </w:pPr>
      <w:r>
        <w:rPr>
          <w:sz w:val="20"/>
          <w:szCs w:val="20"/>
        </w:rPr>
        <w:br w:type="page"/>
      </w:r>
    </w:p>
    <w:tbl>
      <w:tblPr>
        <w:tblStyle w:val="TableGrid"/>
        <w:tblW w:w="13608" w:type="dxa"/>
        <w:tblLook w:val="04A0" w:firstRow="1" w:lastRow="0" w:firstColumn="1" w:lastColumn="0" w:noHBand="0" w:noVBand="1"/>
      </w:tblPr>
      <w:tblGrid>
        <w:gridCol w:w="1255"/>
        <w:gridCol w:w="1305"/>
        <w:gridCol w:w="1394"/>
        <w:gridCol w:w="1259"/>
        <w:gridCol w:w="1285"/>
        <w:gridCol w:w="1800"/>
        <w:gridCol w:w="2520"/>
        <w:gridCol w:w="2790"/>
      </w:tblGrid>
      <w:tr w:rsidR="00FC4D7A" w:rsidRPr="00942E8D" w:rsidTr="00FC4D7A">
        <w:trPr>
          <w:tblHeader/>
        </w:trPr>
        <w:tc>
          <w:tcPr>
            <w:tcW w:w="13608" w:type="dxa"/>
            <w:gridSpan w:val="8"/>
            <w:tcBorders>
              <w:top w:val="nil"/>
              <w:left w:val="nil"/>
              <w:right w:val="nil"/>
            </w:tcBorders>
            <w:vAlign w:val="center"/>
          </w:tcPr>
          <w:p w:rsidR="00FC4D7A" w:rsidRDefault="00FC4D7A" w:rsidP="00437D71">
            <w:pPr>
              <w:jc w:val="center"/>
              <w:rPr>
                <w:b/>
                <w:sz w:val="28"/>
                <w:szCs w:val="28"/>
              </w:rPr>
            </w:pPr>
          </w:p>
          <w:p w:rsidR="00FC4D7A" w:rsidRPr="0076483E" w:rsidRDefault="00FC4D7A" w:rsidP="00437D71">
            <w:pPr>
              <w:jc w:val="center"/>
              <w:rPr>
                <w:b/>
                <w:sz w:val="28"/>
                <w:szCs w:val="28"/>
              </w:rPr>
            </w:pPr>
            <w:r w:rsidRPr="0076483E">
              <w:rPr>
                <w:b/>
                <w:sz w:val="28"/>
                <w:szCs w:val="28"/>
              </w:rPr>
              <w:t>UW Check</w:t>
            </w:r>
          </w:p>
          <w:p w:rsidR="00FC4D7A" w:rsidRPr="00942E8D" w:rsidRDefault="00FC4D7A" w:rsidP="00437D71">
            <w:pPr>
              <w:jc w:val="center"/>
              <w:rPr>
                <w:b/>
              </w:rPr>
            </w:pPr>
          </w:p>
        </w:tc>
      </w:tr>
      <w:tr w:rsidR="00FC4D7A" w:rsidRPr="00942E8D" w:rsidTr="00FC4D7A">
        <w:trPr>
          <w:tblHeader/>
        </w:trPr>
        <w:tc>
          <w:tcPr>
            <w:tcW w:w="1255" w:type="dxa"/>
            <w:vMerge w:val="restart"/>
            <w:vAlign w:val="center"/>
          </w:tcPr>
          <w:p w:rsidR="00FC4D7A" w:rsidRPr="000A5CDD" w:rsidRDefault="00FC4D7A" w:rsidP="00437D71">
            <w:pPr>
              <w:jc w:val="center"/>
              <w:rPr>
                <w:b/>
              </w:rPr>
            </w:pPr>
            <w:r w:rsidRPr="000A5CDD">
              <w:rPr>
                <w:b/>
              </w:rPr>
              <w:t>Method</w:t>
            </w:r>
          </w:p>
        </w:tc>
        <w:tc>
          <w:tcPr>
            <w:tcW w:w="2699" w:type="dxa"/>
            <w:gridSpan w:val="2"/>
          </w:tcPr>
          <w:p w:rsidR="00FC4D7A" w:rsidRPr="00942E8D" w:rsidRDefault="00FC4D7A" w:rsidP="00437D71">
            <w:pPr>
              <w:jc w:val="center"/>
              <w:rPr>
                <w:b/>
              </w:rPr>
            </w:pPr>
            <w:r w:rsidRPr="00942E8D">
              <w:rPr>
                <w:b/>
              </w:rPr>
              <w:t>Responsibilities</w:t>
            </w:r>
          </w:p>
        </w:tc>
        <w:tc>
          <w:tcPr>
            <w:tcW w:w="1259" w:type="dxa"/>
            <w:vMerge w:val="restart"/>
            <w:vAlign w:val="center"/>
          </w:tcPr>
          <w:p w:rsidR="00FC4D7A" w:rsidRPr="00942E8D" w:rsidRDefault="00FC4D7A" w:rsidP="00437D71">
            <w:pPr>
              <w:jc w:val="center"/>
              <w:rPr>
                <w:b/>
              </w:rPr>
            </w:pPr>
            <w:r w:rsidRPr="00942E8D">
              <w:rPr>
                <w:b/>
              </w:rPr>
              <w:t>Cost</w:t>
            </w:r>
          </w:p>
        </w:tc>
        <w:tc>
          <w:tcPr>
            <w:tcW w:w="1285" w:type="dxa"/>
            <w:vMerge w:val="restart"/>
          </w:tcPr>
          <w:p w:rsidR="00FC4D7A" w:rsidRPr="00942E8D" w:rsidRDefault="00FC4D7A" w:rsidP="00437D71">
            <w:pPr>
              <w:jc w:val="center"/>
              <w:rPr>
                <w:b/>
              </w:rPr>
            </w:pPr>
            <w:r>
              <w:rPr>
                <w:b/>
              </w:rPr>
              <w:t>Maximum Transaction Limit</w:t>
            </w:r>
          </w:p>
        </w:tc>
        <w:tc>
          <w:tcPr>
            <w:tcW w:w="1800" w:type="dxa"/>
            <w:vMerge w:val="restart"/>
            <w:vAlign w:val="center"/>
          </w:tcPr>
          <w:p w:rsidR="00FC4D7A" w:rsidRPr="00942E8D" w:rsidRDefault="00FC4D7A" w:rsidP="00437D71">
            <w:pPr>
              <w:jc w:val="center"/>
              <w:rPr>
                <w:b/>
              </w:rPr>
            </w:pPr>
            <w:r w:rsidRPr="00942E8D">
              <w:rPr>
                <w:b/>
              </w:rPr>
              <w:t>Transaction Time</w:t>
            </w:r>
          </w:p>
        </w:tc>
        <w:tc>
          <w:tcPr>
            <w:tcW w:w="2520" w:type="dxa"/>
            <w:vMerge w:val="restart"/>
            <w:vAlign w:val="center"/>
          </w:tcPr>
          <w:p w:rsidR="00FC4D7A" w:rsidRPr="00942E8D" w:rsidRDefault="00FC4D7A" w:rsidP="00437D71">
            <w:pPr>
              <w:jc w:val="center"/>
              <w:rPr>
                <w:b/>
              </w:rPr>
            </w:pPr>
            <w:r w:rsidRPr="00942E8D">
              <w:rPr>
                <w:b/>
              </w:rPr>
              <w:t>Advantages</w:t>
            </w:r>
          </w:p>
        </w:tc>
        <w:tc>
          <w:tcPr>
            <w:tcW w:w="2790" w:type="dxa"/>
            <w:vMerge w:val="restart"/>
            <w:vAlign w:val="center"/>
          </w:tcPr>
          <w:p w:rsidR="00FC4D7A" w:rsidRPr="00942E8D" w:rsidRDefault="00FC4D7A" w:rsidP="00437D71">
            <w:pPr>
              <w:jc w:val="center"/>
              <w:rPr>
                <w:b/>
              </w:rPr>
            </w:pPr>
            <w:r w:rsidRPr="00942E8D">
              <w:rPr>
                <w:b/>
              </w:rPr>
              <w:t>Disadvantages</w:t>
            </w:r>
          </w:p>
        </w:tc>
      </w:tr>
      <w:tr w:rsidR="00FC4D7A" w:rsidRPr="00942E8D" w:rsidTr="00FC4D7A">
        <w:trPr>
          <w:tblHeader/>
        </w:trPr>
        <w:tc>
          <w:tcPr>
            <w:tcW w:w="1255" w:type="dxa"/>
            <w:vMerge/>
          </w:tcPr>
          <w:p w:rsidR="00FC4D7A" w:rsidRPr="00942E8D" w:rsidRDefault="00FC4D7A" w:rsidP="00437D71">
            <w:pPr>
              <w:jc w:val="center"/>
              <w:rPr>
                <w:b/>
                <w:i/>
              </w:rPr>
            </w:pPr>
          </w:p>
        </w:tc>
        <w:tc>
          <w:tcPr>
            <w:tcW w:w="1305" w:type="dxa"/>
          </w:tcPr>
          <w:p w:rsidR="00FC4D7A" w:rsidRPr="00942E8D" w:rsidRDefault="00FC4D7A" w:rsidP="00437D71">
            <w:pPr>
              <w:jc w:val="center"/>
              <w:rPr>
                <w:b/>
              </w:rPr>
            </w:pPr>
            <w:proofErr w:type="spellStart"/>
            <w:r>
              <w:rPr>
                <w:b/>
              </w:rPr>
              <w:t>Dept</w:t>
            </w:r>
            <w:proofErr w:type="spellEnd"/>
            <w:r>
              <w:rPr>
                <w:b/>
              </w:rPr>
              <w:t xml:space="preserve">/UW </w:t>
            </w:r>
          </w:p>
        </w:tc>
        <w:tc>
          <w:tcPr>
            <w:tcW w:w="1394" w:type="dxa"/>
          </w:tcPr>
          <w:p w:rsidR="00FC4D7A" w:rsidRPr="00942E8D" w:rsidRDefault="00FC4D7A" w:rsidP="00437D71">
            <w:pPr>
              <w:jc w:val="center"/>
              <w:rPr>
                <w:b/>
              </w:rPr>
            </w:pPr>
            <w:r w:rsidRPr="00942E8D">
              <w:rPr>
                <w:b/>
              </w:rPr>
              <w:t>UW Office</w:t>
            </w:r>
          </w:p>
        </w:tc>
        <w:tc>
          <w:tcPr>
            <w:tcW w:w="1259" w:type="dxa"/>
            <w:vMerge/>
          </w:tcPr>
          <w:p w:rsidR="00FC4D7A" w:rsidRPr="00942E8D" w:rsidRDefault="00FC4D7A" w:rsidP="00437D71">
            <w:pPr>
              <w:jc w:val="center"/>
              <w:rPr>
                <w:b/>
              </w:rPr>
            </w:pPr>
          </w:p>
        </w:tc>
        <w:tc>
          <w:tcPr>
            <w:tcW w:w="1285" w:type="dxa"/>
            <w:vMerge/>
          </w:tcPr>
          <w:p w:rsidR="00FC4D7A" w:rsidRPr="00942E8D" w:rsidRDefault="00FC4D7A" w:rsidP="00437D71">
            <w:pPr>
              <w:jc w:val="center"/>
              <w:rPr>
                <w:b/>
              </w:rPr>
            </w:pPr>
          </w:p>
        </w:tc>
        <w:tc>
          <w:tcPr>
            <w:tcW w:w="1800" w:type="dxa"/>
            <w:vMerge/>
          </w:tcPr>
          <w:p w:rsidR="00FC4D7A" w:rsidRPr="00942E8D" w:rsidRDefault="00FC4D7A" w:rsidP="00437D71">
            <w:pPr>
              <w:jc w:val="center"/>
              <w:rPr>
                <w:b/>
              </w:rPr>
            </w:pPr>
          </w:p>
        </w:tc>
        <w:tc>
          <w:tcPr>
            <w:tcW w:w="2520" w:type="dxa"/>
            <w:vMerge/>
          </w:tcPr>
          <w:p w:rsidR="00FC4D7A" w:rsidRPr="00942E8D" w:rsidRDefault="00FC4D7A" w:rsidP="00437D71">
            <w:pPr>
              <w:jc w:val="center"/>
              <w:rPr>
                <w:b/>
              </w:rPr>
            </w:pPr>
          </w:p>
        </w:tc>
        <w:tc>
          <w:tcPr>
            <w:tcW w:w="2790" w:type="dxa"/>
            <w:vMerge/>
          </w:tcPr>
          <w:p w:rsidR="00FC4D7A" w:rsidRPr="00942E8D" w:rsidRDefault="00FC4D7A" w:rsidP="00437D71">
            <w:pPr>
              <w:jc w:val="center"/>
              <w:rPr>
                <w:b/>
              </w:rPr>
            </w:pPr>
          </w:p>
        </w:tc>
      </w:tr>
      <w:tr w:rsidR="00FC4D7A" w:rsidRPr="00942E8D" w:rsidTr="00FC4D7A">
        <w:tc>
          <w:tcPr>
            <w:tcW w:w="1255" w:type="dxa"/>
          </w:tcPr>
          <w:p w:rsidR="00FC4D7A" w:rsidRPr="00202036" w:rsidRDefault="00FC4D7A" w:rsidP="00437D71">
            <w:pPr>
              <w:jc w:val="center"/>
              <w:rPr>
                <w:b/>
                <w:sz w:val="24"/>
                <w:szCs w:val="24"/>
              </w:rPr>
            </w:pPr>
            <w:r>
              <w:rPr>
                <w:b/>
                <w:sz w:val="24"/>
                <w:szCs w:val="24"/>
              </w:rPr>
              <w:t>UW C</w:t>
            </w:r>
            <w:r w:rsidRPr="00202036">
              <w:rPr>
                <w:b/>
                <w:sz w:val="24"/>
                <w:szCs w:val="24"/>
              </w:rPr>
              <w:t>heck</w:t>
            </w:r>
          </w:p>
          <w:p w:rsidR="00FC4D7A" w:rsidRPr="006C5F44" w:rsidRDefault="00FC4D7A" w:rsidP="00437D71">
            <w:pPr>
              <w:ind w:left="360"/>
              <w:rPr>
                <w:i/>
                <w:sz w:val="20"/>
                <w:szCs w:val="20"/>
              </w:rPr>
            </w:pPr>
          </w:p>
          <w:p w:rsidR="00FC4D7A" w:rsidRPr="00756BF1" w:rsidRDefault="00FC4D7A" w:rsidP="00437D71">
            <w:pPr>
              <w:jc w:val="center"/>
              <w:rPr>
                <w:sz w:val="20"/>
                <w:szCs w:val="20"/>
              </w:rPr>
            </w:pPr>
          </w:p>
        </w:tc>
        <w:tc>
          <w:tcPr>
            <w:tcW w:w="1305" w:type="dxa"/>
          </w:tcPr>
          <w:p w:rsidR="00FC4D7A" w:rsidRDefault="00FC4D7A" w:rsidP="00437D71">
            <w:pPr>
              <w:jc w:val="center"/>
              <w:rPr>
                <w:sz w:val="20"/>
                <w:szCs w:val="20"/>
              </w:rPr>
            </w:pPr>
            <w:proofErr w:type="spellStart"/>
            <w:r>
              <w:rPr>
                <w:sz w:val="20"/>
                <w:szCs w:val="20"/>
              </w:rPr>
              <w:t>Dept</w:t>
            </w:r>
            <w:proofErr w:type="spellEnd"/>
            <w:r>
              <w:rPr>
                <w:sz w:val="20"/>
                <w:szCs w:val="20"/>
              </w:rPr>
              <w:t xml:space="preserve"> i</w:t>
            </w:r>
            <w:r w:rsidRPr="00942E8D">
              <w:rPr>
                <w:sz w:val="20"/>
                <w:szCs w:val="20"/>
              </w:rPr>
              <w:t xml:space="preserve">nitiates </w:t>
            </w:r>
            <w:r>
              <w:rPr>
                <w:sz w:val="20"/>
                <w:szCs w:val="20"/>
              </w:rPr>
              <w:t>check</w:t>
            </w:r>
            <w:r w:rsidRPr="00942E8D">
              <w:rPr>
                <w:sz w:val="20"/>
                <w:szCs w:val="20"/>
              </w:rPr>
              <w:t xml:space="preserve"> request</w:t>
            </w:r>
          </w:p>
          <w:p w:rsidR="00FC4D7A" w:rsidRDefault="00FC4D7A" w:rsidP="00437D71">
            <w:pPr>
              <w:jc w:val="center"/>
              <w:rPr>
                <w:sz w:val="20"/>
                <w:szCs w:val="20"/>
              </w:rPr>
            </w:pPr>
          </w:p>
          <w:p w:rsidR="00FC4D7A" w:rsidRPr="00942E8D" w:rsidRDefault="00FC4D7A" w:rsidP="00437D71">
            <w:pPr>
              <w:jc w:val="center"/>
              <w:rPr>
                <w:sz w:val="20"/>
                <w:szCs w:val="20"/>
              </w:rPr>
            </w:pPr>
            <w:proofErr w:type="spellStart"/>
            <w:r>
              <w:rPr>
                <w:sz w:val="20"/>
                <w:szCs w:val="20"/>
              </w:rPr>
              <w:t>Dept</w:t>
            </w:r>
            <w:proofErr w:type="spellEnd"/>
            <w:r>
              <w:rPr>
                <w:sz w:val="20"/>
                <w:szCs w:val="20"/>
              </w:rPr>
              <w:t xml:space="preserve"> indicates distribution method (pick-up vs. mail)</w:t>
            </w:r>
          </w:p>
        </w:tc>
        <w:tc>
          <w:tcPr>
            <w:tcW w:w="1394" w:type="dxa"/>
          </w:tcPr>
          <w:p w:rsidR="00FC4D7A" w:rsidRPr="00942E8D" w:rsidRDefault="00FC4D7A" w:rsidP="00437D71">
            <w:pPr>
              <w:jc w:val="center"/>
              <w:rPr>
                <w:sz w:val="20"/>
                <w:szCs w:val="20"/>
              </w:rPr>
            </w:pPr>
            <w:r>
              <w:rPr>
                <w:sz w:val="20"/>
                <w:szCs w:val="20"/>
              </w:rPr>
              <w:t>Financial Services processes the check request</w:t>
            </w:r>
          </w:p>
        </w:tc>
        <w:tc>
          <w:tcPr>
            <w:tcW w:w="1259" w:type="dxa"/>
          </w:tcPr>
          <w:p w:rsidR="00FC4D7A" w:rsidRPr="00942E8D" w:rsidRDefault="00FC4D7A" w:rsidP="00437D71">
            <w:pPr>
              <w:jc w:val="center"/>
              <w:rPr>
                <w:sz w:val="20"/>
                <w:szCs w:val="20"/>
              </w:rPr>
            </w:pPr>
            <w:r>
              <w:rPr>
                <w:sz w:val="20"/>
                <w:szCs w:val="20"/>
              </w:rPr>
              <w:t>No UW charge to produce check</w:t>
            </w:r>
          </w:p>
        </w:tc>
        <w:tc>
          <w:tcPr>
            <w:tcW w:w="1285" w:type="dxa"/>
          </w:tcPr>
          <w:p w:rsidR="00FC4D7A" w:rsidRPr="00942E8D" w:rsidRDefault="00FC4D7A" w:rsidP="00437D71">
            <w:pPr>
              <w:jc w:val="center"/>
              <w:rPr>
                <w:sz w:val="20"/>
                <w:szCs w:val="20"/>
              </w:rPr>
            </w:pPr>
            <w:r w:rsidRPr="00942E8D">
              <w:rPr>
                <w:sz w:val="20"/>
                <w:szCs w:val="20"/>
              </w:rPr>
              <w:t xml:space="preserve">No maximum </w:t>
            </w:r>
            <w:r>
              <w:rPr>
                <w:sz w:val="20"/>
                <w:szCs w:val="20"/>
              </w:rPr>
              <w:t>dollar amount</w:t>
            </w:r>
            <w:r w:rsidRPr="00942E8D">
              <w:rPr>
                <w:sz w:val="20"/>
                <w:szCs w:val="20"/>
              </w:rPr>
              <w:t xml:space="preserve"> </w:t>
            </w:r>
            <w:r>
              <w:rPr>
                <w:sz w:val="20"/>
                <w:szCs w:val="20"/>
              </w:rPr>
              <w:t>for</w:t>
            </w:r>
            <w:r w:rsidRPr="00942E8D">
              <w:rPr>
                <w:sz w:val="20"/>
                <w:szCs w:val="20"/>
              </w:rPr>
              <w:t xml:space="preserve"> </w:t>
            </w:r>
            <w:r>
              <w:rPr>
                <w:sz w:val="20"/>
                <w:szCs w:val="20"/>
              </w:rPr>
              <w:t>check</w:t>
            </w:r>
          </w:p>
        </w:tc>
        <w:tc>
          <w:tcPr>
            <w:tcW w:w="1800" w:type="dxa"/>
          </w:tcPr>
          <w:p w:rsidR="00FC4D7A" w:rsidRDefault="00FC4D7A" w:rsidP="00437D71">
            <w:pPr>
              <w:jc w:val="center"/>
              <w:rPr>
                <w:color w:val="000000" w:themeColor="text1"/>
                <w:sz w:val="20"/>
                <w:szCs w:val="20"/>
              </w:rPr>
            </w:pPr>
            <w:r>
              <w:rPr>
                <w:color w:val="000000" w:themeColor="text1"/>
                <w:sz w:val="20"/>
                <w:szCs w:val="20"/>
              </w:rPr>
              <w:t>Allow up to 4 business days for UW to process the check request</w:t>
            </w:r>
          </w:p>
          <w:p w:rsidR="00FC4D7A" w:rsidRDefault="00FC4D7A" w:rsidP="00437D71">
            <w:pPr>
              <w:jc w:val="center"/>
              <w:rPr>
                <w:color w:val="000000" w:themeColor="text1"/>
                <w:sz w:val="20"/>
                <w:szCs w:val="20"/>
              </w:rPr>
            </w:pPr>
          </w:p>
          <w:p w:rsidR="00FC4D7A" w:rsidRPr="000D6262" w:rsidRDefault="00FC4D7A" w:rsidP="00437D71">
            <w:pPr>
              <w:jc w:val="center"/>
              <w:rPr>
                <w:color w:val="000000" w:themeColor="text1"/>
                <w:sz w:val="20"/>
                <w:szCs w:val="20"/>
              </w:rPr>
            </w:pPr>
            <w:r>
              <w:rPr>
                <w:color w:val="000000" w:themeColor="text1"/>
                <w:sz w:val="20"/>
                <w:szCs w:val="20"/>
              </w:rPr>
              <w:t>Once deposited, additional time may be needed to clear the check depending on the bank and the check amount</w:t>
            </w:r>
          </w:p>
        </w:tc>
        <w:tc>
          <w:tcPr>
            <w:tcW w:w="2520" w:type="dxa"/>
          </w:tcPr>
          <w:p w:rsidR="00FC4D7A" w:rsidRDefault="00FC4D7A" w:rsidP="00437D71">
            <w:pPr>
              <w:jc w:val="center"/>
              <w:rPr>
                <w:sz w:val="20"/>
                <w:szCs w:val="20"/>
              </w:rPr>
            </w:pPr>
            <w:r>
              <w:rPr>
                <w:sz w:val="20"/>
                <w:szCs w:val="20"/>
              </w:rPr>
              <w:t>No charge for check request processing</w:t>
            </w:r>
          </w:p>
          <w:p w:rsidR="00FC4D7A" w:rsidRDefault="00FC4D7A" w:rsidP="00437D71">
            <w:pPr>
              <w:jc w:val="center"/>
              <w:rPr>
                <w:sz w:val="20"/>
                <w:szCs w:val="20"/>
              </w:rPr>
            </w:pPr>
          </w:p>
          <w:p w:rsidR="00FC4D7A" w:rsidRDefault="00FC4D7A" w:rsidP="00437D71">
            <w:pPr>
              <w:jc w:val="center"/>
              <w:rPr>
                <w:sz w:val="20"/>
                <w:szCs w:val="20"/>
              </w:rPr>
            </w:pPr>
            <w:r>
              <w:rPr>
                <w:sz w:val="20"/>
                <w:szCs w:val="20"/>
              </w:rPr>
              <w:t>For services performed on campus, can present a check directly to the foreign visitor</w:t>
            </w:r>
          </w:p>
          <w:p w:rsidR="00FC4D7A" w:rsidRPr="00942E8D" w:rsidRDefault="00FC4D7A" w:rsidP="00437D71">
            <w:pPr>
              <w:jc w:val="center"/>
              <w:rPr>
                <w:sz w:val="20"/>
                <w:szCs w:val="20"/>
              </w:rPr>
            </w:pPr>
          </w:p>
        </w:tc>
        <w:tc>
          <w:tcPr>
            <w:tcW w:w="2790" w:type="dxa"/>
          </w:tcPr>
          <w:p w:rsidR="00FC4D7A" w:rsidRDefault="00FC4D7A" w:rsidP="00437D71">
            <w:pPr>
              <w:jc w:val="center"/>
              <w:rPr>
                <w:sz w:val="20"/>
                <w:szCs w:val="20"/>
              </w:rPr>
            </w:pPr>
            <w:r>
              <w:rPr>
                <w:sz w:val="20"/>
                <w:szCs w:val="20"/>
              </w:rPr>
              <w:t>Slowest of all methods for foreign payments</w:t>
            </w:r>
          </w:p>
          <w:p w:rsidR="00FC4D7A" w:rsidRDefault="00FC4D7A" w:rsidP="00437D71">
            <w:pPr>
              <w:jc w:val="center"/>
              <w:rPr>
                <w:sz w:val="20"/>
                <w:szCs w:val="20"/>
              </w:rPr>
            </w:pPr>
          </w:p>
          <w:p w:rsidR="00FC4D7A" w:rsidRDefault="00FC4D7A" w:rsidP="00437D71">
            <w:pPr>
              <w:jc w:val="center"/>
              <w:rPr>
                <w:sz w:val="20"/>
                <w:szCs w:val="20"/>
              </w:rPr>
            </w:pPr>
            <w:r>
              <w:rPr>
                <w:sz w:val="20"/>
                <w:szCs w:val="20"/>
              </w:rPr>
              <w:t>Can take up to 45 days for check to clear in a foreign bank account</w:t>
            </w:r>
          </w:p>
          <w:p w:rsidR="00FC4D7A" w:rsidRDefault="00FC4D7A" w:rsidP="00437D71">
            <w:pPr>
              <w:jc w:val="center"/>
              <w:rPr>
                <w:sz w:val="20"/>
                <w:szCs w:val="20"/>
              </w:rPr>
            </w:pPr>
          </w:p>
          <w:p w:rsidR="00FC4D7A" w:rsidRDefault="00FC4D7A" w:rsidP="00437D71">
            <w:pPr>
              <w:jc w:val="center"/>
              <w:rPr>
                <w:sz w:val="20"/>
                <w:szCs w:val="20"/>
              </w:rPr>
            </w:pPr>
            <w:r>
              <w:rPr>
                <w:sz w:val="20"/>
                <w:szCs w:val="20"/>
              </w:rPr>
              <w:t>Exchange rate from US dollars to local currency is lower for a check than for a wire transfer</w:t>
            </w:r>
          </w:p>
          <w:p w:rsidR="00FC4D7A" w:rsidRDefault="00FC4D7A" w:rsidP="00437D71">
            <w:pPr>
              <w:jc w:val="center"/>
              <w:rPr>
                <w:sz w:val="20"/>
                <w:szCs w:val="20"/>
              </w:rPr>
            </w:pPr>
          </w:p>
          <w:p w:rsidR="00FC4D7A" w:rsidRDefault="00FC4D7A" w:rsidP="00437D71">
            <w:pPr>
              <w:jc w:val="center"/>
              <w:rPr>
                <w:sz w:val="20"/>
                <w:szCs w:val="20"/>
              </w:rPr>
            </w:pPr>
            <w:r>
              <w:rPr>
                <w:sz w:val="20"/>
                <w:szCs w:val="20"/>
              </w:rPr>
              <w:t>Check can get lost or stolen before it’s delivered to recipient</w:t>
            </w:r>
          </w:p>
          <w:p w:rsidR="00FC4D7A" w:rsidRDefault="00FC4D7A" w:rsidP="00437D71">
            <w:pPr>
              <w:jc w:val="center"/>
              <w:rPr>
                <w:sz w:val="20"/>
                <w:szCs w:val="20"/>
              </w:rPr>
            </w:pPr>
          </w:p>
          <w:p w:rsidR="00FC4D7A" w:rsidRDefault="00FC4D7A" w:rsidP="00437D71">
            <w:pPr>
              <w:jc w:val="center"/>
              <w:rPr>
                <w:sz w:val="20"/>
                <w:szCs w:val="20"/>
              </w:rPr>
            </w:pPr>
            <w:r>
              <w:rPr>
                <w:sz w:val="20"/>
                <w:szCs w:val="20"/>
              </w:rPr>
              <w:t>Generally not an advisable practice for paying foreign vendors</w:t>
            </w:r>
          </w:p>
          <w:p w:rsidR="00FC4D7A" w:rsidRPr="00942E8D" w:rsidRDefault="00FC4D7A" w:rsidP="00437D71">
            <w:pPr>
              <w:jc w:val="center"/>
              <w:rPr>
                <w:sz w:val="20"/>
                <w:szCs w:val="20"/>
              </w:rPr>
            </w:pPr>
          </w:p>
        </w:tc>
      </w:tr>
    </w:tbl>
    <w:p w:rsidR="00FC4D7A" w:rsidRDefault="00FC4D7A" w:rsidP="00FC4D7A"/>
    <w:p w:rsidR="00207109" w:rsidRDefault="00207109">
      <w:pPr>
        <w:rPr>
          <w:sz w:val="20"/>
          <w:szCs w:val="20"/>
        </w:rPr>
      </w:pPr>
      <w:r>
        <w:rPr>
          <w:sz w:val="20"/>
          <w:szCs w:val="20"/>
        </w:rPr>
        <w:br w:type="page"/>
      </w:r>
    </w:p>
    <w:p w:rsidR="006D6E74" w:rsidRDefault="006D6E74">
      <w:pPr>
        <w:spacing w:after="0" w:line="240" w:lineRule="auto"/>
        <w:rPr>
          <w:sz w:val="20"/>
          <w:szCs w:val="20"/>
        </w:rPr>
      </w:pPr>
    </w:p>
    <w:p w:rsidR="00207109" w:rsidRDefault="00207109">
      <w:pPr>
        <w:spacing w:after="0" w:line="240" w:lineRule="auto"/>
        <w:rPr>
          <w:sz w:val="20"/>
          <w:szCs w:val="20"/>
        </w:rPr>
      </w:pPr>
    </w:p>
    <w:p w:rsidR="00207109" w:rsidRPr="00207109" w:rsidRDefault="00207109" w:rsidP="00207109">
      <w:pPr>
        <w:spacing w:after="0" w:line="240" w:lineRule="auto"/>
        <w:jc w:val="center"/>
        <w:rPr>
          <w:b/>
          <w:sz w:val="28"/>
          <w:szCs w:val="28"/>
        </w:rPr>
      </w:pPr>
      <w:r w:rsidRPr="00207109">
        <w:rPr>
          <w:b/>
          <w:sz w:val="28"/>
          <w:szCs w:val="28"/>
        </w:rPr>
        <w:t>Wire Transfer</w:t>
      </w:r>
    </w:p>
    <w:tbl>
      <w:tblPr>
        <w:tblStyle w:val="TableGrid"/>
        <w:tblW w:w="13608" w:type="dxa"/>
        <w:tblLook w:val="04A0" w:firstRow="1" w:lastRow="0" w:firstColumn="1" w:lastColumn="0" w:noHBand="0" w:noVBand="1"/>
      </w:tblPr>
      <w:tblGrid>
        <w:gridCol w:w="1397"/>
        <w:gridCol w:w="1312"/>
        <w:gridCol w:w="1318"/>
        <w:gridCol w:w="1030"/>
        <w:gridCol w:w="1398"/>
        <w:gridCol w:w="1793"/>
        <w:gridCol w:w="2570"/>
        <w:gridCol w:w="2790"/>
      </w:tblGrid>
      <w:tr w:rsidR="00207109" w:rsidRPr="00942E8D" w:rsidTr="00207109">
        <w:trPr>
          <w:tblHeader/>
        </w:trPr>
        <w:tc>
          <w:tcPr>
            <w:tcW w:w="1397" w:type="dxa"/>
            <w:vMerge w:val="restart"/>
            <w:vAlign w:val="center"/>
          </w:tcPr>
          <w:p w:rsidR="00207109" w:rsidRPr="000A5CDD" w:rsidRDefault="00207109" w:rsidP="00437D71">
            <w:pPr>
              <w:jc w:val="center"/>
              <w:rPr>
                <w:b/>
              </w:rPr>
            </w:pPr>
            <w:r w:rsidRPr="000A5CDD">
              <w:rPr>
                <w:b/>
              </w:rPr>
              <w:t>Method</w:t>
            </w:r>
          </w:p>
        </w:tc>
        <w:tc>
          <w:tcPr>
            <w:tcW w:w="2630" w:type="dxa"/>
            <w:gridSpan w:val="2"/>
          </w:tcPr>
          <w:p w:rsidR="00207109" w:rsidRPr="00942E8D" w:rsidRDefault="00207109" w:rsidP="00437D71">
            <w:pPr>
              <w:jc w:val="center"/>
              <w:rPr>
                <w:b/>
              </w:rPr>
            </w:pPr>
            <w:r w:rsidRPr="00942E8D">
              <w:rPr>
                <w:b/>
              </w:rPr>
              <w:t>Responsibilities</w:t>
            </w:r>
          </w:p>
        </w:tc>
        <w:tc>
          <w:tcPr>
            <w:tcW w:w="1030" w:type="dxa"/>
            <w:vMerge w:val="restart"/>
            <w:vAlign w:val="center"/>
          </w:tcPr>
          <w:p w:rsidR="00207109" w:rsidRPr="00942E8D" w:rsidRDefault="00207109" w:rsidP="00437D71">
            <w:pPr>
              <w:jc w:val="center"/>
              <w:rPr>
                <w:b/>
              </w:rPr>
            </w:pPr>
            <w:r w:rsidRPr="00942E8D">
              <w:rPr>
                <w:b/>
              </w:rPr>
              <w:t>Cost</w:t>
            </w:r>
          </w:p>
        </w:tc>
        <w:tc>
          <w:tcPr>
            <w:tcW w:w="1398" w:type="dxa"/>
            <w:vMerge w:val="restart"/>
          </w:tcPr>
          <w:p w:rsidR="00207109" w:rsidRPr="00942E8D" w:rsidRDefault="00207109" w:rsidP="00437D71">
            <w:pPr>
              <w:jc w:val="center"/>
              <w:rPr>
                <w:b/>
              </w:rPr>
            </w:pPr>
            <w:r>
              <w:rPr>
                <w:b/>
              </w:rPr>
              <w:t>Maximum Transaction Limit</w:t>
            </w:r>
          </w:p>
        </w:tc>
        <w:tc>
          <w:tcPr>
            <w:tcW w:w="1793" w:type="dxa"/>
            <w:vMerge w:val="restart"/>
            <w:vAlign w:val="center"/>
          </w:tcPr>
          <w:p w:rsidR="00207109" w:rsidRPr="00942E8D" w:rsidRDefault="00207109" w:rsidP="00437D71">
            <w:pPr>
              <w:jc w:val="center"/>
              <w:rPr>
                <w:b/>
              </w:rPr>
            </w:pPr>
            <w:r w:rsidRPr="00942E8D">
              <w:rPr>
                <w:b/>
              </w:rPr>
              <w:t>Transaction Time</w:t>
            </w:r>
          </w:p>
        </w:tc>
        <w:tc>
          <w:tcPr>
            <w:tcW w:w="2570" w:type="dxa"/>
            <w:vMerge w:val="restart"/>
            <w:vAlign w:val="center"/>
          </w:tcPr>
          <w:p w:rsidR="00207109" w:rsidRPr="00942E8D" w:rsidRDefault="00207109" w:rsidP="00437D71">
            <w:pPr>
              <w:jc w:val="center"/>
              <w:rPr>
                <w:b/>
              </w:rPr>
            </w:pPr>
            <w:r w:rsidRPr="00942E8D">
              <w:rPr>
                <w:b/>
              </w:rPr>
              <w:t>Advantages</w:t>
            </w:r>
          </w:p>
        </w:tc>
        <w:tc>
          <w:tcPr>
            <w:tcW w:w="2790" w:type="dxa"/>
            <w:vMerge w:val="restart"/>
            <w:vAlign w:val="center"/>
          </w:tcPr>
          <w:p w:rsidR="00207109" w:rsidRPr="00942E8D" w:rsidRDefault="00207109" w:rsidP="00437D71">
            <w:pPr>
              <w:jc w:val="center"/>
              <w:rPr>
                <w:b/>
              </w:rPr>
            </w:pPr>
            <w:r w:rsidRPr="00942E8D">
              <w:rPr>
                <w:b/>
              </w:rPr>
              <w:t>Disadvantages</w:t>
            </w:r>
          </w:p>
        </w:tc>
      </w:tr>
      <w:tr w:rsidR="00207109" w:rsidRPr="00942E8D" w:rsidTr="00207109">
        <w:trPr>
          <w:tblHeader/>
        </w:trPr>
        <w:tc>
          <w:tcPr>
            <w:tcW w:w="1397" w:type="dxa"/>
            <w:vMerge/>
          </w:tcPr>
          <w:p w:rsidR="00207109" w:rsidRPr="00942E8D" w:rsidRDefault="00207109" w:rsidP="00437D71">
            <w:pPr>
              <w:jc w:val="center"/>
              <w:rPr>
                <w:b/>
                <w:i/>
              </w:rPr>
            </w:pPr>
          </w:p>
        </w:tc>
        <w:tc>
          <w:tcPr>
            <w:tcW w:w="1312" w:type="dxa"/>
          </w:tcPr>
          <w:p w:rsidR="00207109" w:rsidRPr="00942E8D" w:rsidRDefault="00207109" w:rsidP="00437D71">
            <w:pPr>
              <w:jc w:val="center"/>
              <w:rPr>
                <w:b/>
              </w:rPr>
            </w:pPr>
            <w:proofErr w:type="spellStart"/>
            <w:r>
              <w:rPr>
                <w:b/>
              </w:rPr>
              <w:t>Dept</w:t>
            </w:r>
            <w:proofErr w:type="spellEnd"/>
            <w:r>
              <w:rPr>
                <w:b/>
              </w:rPr>
              <w:t xml:space="preserve">/UW Employee </w:t>
            </w:r>
          </w:p>
        </w:tc>
        <w:tc>
          <w:tcPr>
            <w:tcW w:w="1318" w:type="dxa"/>
          </w:tcPr>
          <w:p w:rsidR="00207109" w:rsidRPr="00942E8D" w:rsidRDefault="00207109" w:rsidP="00437D71">
            <w:pPr>
              <w:jc w:val="center"/>
              <w:rPr>
                <w:b/>
              </w:rPr>
            </w:pPr>
            <w:r w:rsidRPr="00942E8D">
              <w:rPr>
                <w:b/>
              </w:rPr>
              <w:t>UW Office</w:t>
            </w:r>
          </w:p>
        </w:tc>
        <w:tc>
          <w:tcPr>
            <w:tcW w:w="1030" w:type="dxa"/>
            <w:vMerge/>
          </w:tcPr>
          <w:p w:rsidR="00207109" w:rsidRPr="00942E8D" w:rsidRDefault="00207109" w:rsidP="00437D71">
            <w:pPr>
              <w:jc w:val="center"/>
              <w:rPr>
                <w:b/>
              </w:rPr>
            </w:pPr>
          </w:p>
        </w:tc>
        <w:tc>
          <w:tcPr>
            <w:tcW w:w="1398" w:type="dxa"/>
            <w:vMerge/>
          </w:tcPr>
          <w:p w:rsidR="00207109" w:rsidRPr="00942E8D" w:rsidRDefault="00207109" w:rsidP="00437D71">
            <w:pPr>
              <w:jc w:val="center"/>
              <w:rPr>
                <w:b/>
              </w:rPr>
            </w:pPr>
          </w:p>
        </w:tc>
        <w:tc>
          <w:tcPr>
            <w:tcW w:w="1793" w:type="dxa"/>
            <w:vMerge/>
          </w:tcPr>
          <w:p w:rsidR="00207109" w:rsidRPr="00942E8D" w:rsidRDefault="00207109" w:rsidP="00437D71">
            <w:pPr>
              <w:jc w:val="center"/>
              <w:rPr>
                <w:b/>
              </w:rPr>
            </w:pPr>
          </w:p>
        </w:tc>
        <w:tc>
          <w:tcPr>
            <w:tcW w:w="2570" w:type="dxa"/>
            <w:vMerge/>
          </w:tcPr>
          <w:p w:rsidR="00207109" w:rsidRPr="00942E8D" w:rsidRDefault="00207109" w:rsidP="00437D71">
            <w:pPr>
              <w:jc w:val="center"/>
              <w:rPr>
                <w:b/>
              </w:rPr>
            </w:pPr>
          </w:p>
        </w:tc>
        <w:tc>
          <w:tcPr>
            <w:tcW w:w="2790" w:type="dxa"/>
            <w:vMerge/>
          </w:tcPr>
          <w:p w:rsidR="00207109" w:rsidRPr="00942E8D" w:rsidRDefault="00207109" w:rsidP="00437D71">
            <w:pPr>
              <w:jc w:val="center"/>
              <w:rPr>
                <w:b/>
              </w:rPr>
            </w:pPr>
          </w:p>
        </w:tc>
      </w:tr>
      <w:tr w:rsidR="00207109" w:rsidRPr="00942E8D" w:rsidTr="00207109">
        <w:tc>
          <w:tcPr>
            <w:tcW w:w="1397" w:type="dxa"/>
          </w:tcPr>
          <w:p w:rsidR="00207109" w:rsidRPr="00202036" w:rsidRDefault="00207109" w:rsidP="00437D71">
            <w:pPr>
              <w:jc w:val="center"/>
              <w:rPr>
                <w:b/>
                <w:sz w:val="24"/>
                <w:szCs w:val="24"/>
              </w:rPr>
            </w:pPr>
            <w:r w:rsidRPr="00202036">
              <w:rPr>
                <w:b/>
                <w:sz w:val="24"/>
                <w:szCs w:val="24"/>
              </w:rPr>
              <w:t>Wire transfer to</w:t>
            </w:r>
            <w:r>
              <w:rPr>
                <w:b/>
                <w:sz w:val="24"/>
                <w:szCs w:val="24"/>
              </w:rPr>
              <w:t xml:space="preserve"> </w:t>
            </w:r>
            <w:r>
              <w:rPr>
                <w:b/>
                <w:i/>
                <w:sz w:val="24"/>
                <w:szCs w:val="24"/>
                <w:u w:val="single"/>
              </w:rPr>
              <w:t>US</w:t>
            </w:r>
            <w:r w:rsidRPr="00202036">
              <w:rPr>
                <w:b/>
                <w:sz w:val="24"/>
                <w:szCs w:val="24"/>
              </w:rPr>
              <w:t xml:space="preserve"> bank account</w:t>
            </w:r>
          </w:p>
        </w:tc>
        <w:tc>
          <w:tcPr>
            <w:tcW w:w="1312" w:type="dxa"/>
          </w:tcPr>
          <w:p w:rsidR="00207109" w:rsidRDefault="00207109" w:rsidP="00437D71">
            <w:pPr>
              <w:jc w:val="center"/>
              <w:rPr>
                <w:sz w:val="20"/>
                <w:szCs w:val="20"/>
              </w:rPr>
            </w:pPr>
            <w:r w:rsidRPr="00CF3CEB">
              <w:rPr>
                <w:sz w:val="20"/>
                <w:szCs w:val="20"/>
                <w:u w:val="single"/>
              </w:rPr>
              <w:t>For a Field Advance</w:t>
            </w:r>
            <w:r>
              <w:rPr>
                <w:sz w:val="20"/>
                <w:szCs w:val="20"/>
              </w:rPr>
              <w:br/>
            </w:r>
            <w:proofErr w:type="spellStart"/>
            <w:r>
              <w:rPr>
                <w:sz w:val="20"/>
                <w:szCs w:val="20"/>
              </w:rPr>
              <w:t>Dept</w:t>
            </w:r>
            <w:proofErr w:type="spellEnd"/>
            <w:r>
              <w:rPr>
                <w:sz w:val="20"/>
                <w:szCs w:val="20"/>
              </w:rPr>
              <w:t xml:space="preserve"> initiates request for wire transfer</w:t>
            </w:r>
          </w:p>
          <w:p w:rsidR="00207109" w:rsidRDefault="00207109" w:rsidP="00437D71">
            <w:pPr>
              <w:jc w:val="center"/>
              <w:rPr>
                <w:sz w:val="20"/>
                <w:szCs w:val="20"/>
              </w:rPr>
            </w:pPr>
          </w:p>
          <w:p w:rsidR="00207109" w:rsidRPr="00CF3CEB" w:rsidRDefault="00207109" w:rsidP="00437D71">
            <w:pPr>
              <w:jc w:val="center"/>
              <w:rPr>
                <w:sz w:val="20"/>
                <w:szCs w:val="20"/>
                <w:u w:val="single"/>
              </w:rPr>
            </w:pPr>
            <w:r w:rsidRPr="00CF3CEB">
              <w:rPr>
                <w:sz w:val="20"/>
                <w:szCs w:val="20"/>
                <w:u w:val="single"/>
              </w:rPr>
              <w:t>To Pay a Foreign Vendor</w:t>
            </w:r>
          </w:p>
          <w:p w:rsidR="00207109" w:rsidRPr="00942E8D" w:rsidRDefault="00207109" w:rsidP="00437D71">
            <w:pPr>
              <w:jc w:val="center"/>
              <w:rPr>
                <w:sz w:val="20"/>
                <w:szCs w:val="20"/>
              </w:rPr>
            </w:pPr>
            <w:proofErr w:type="spellStart"/>
            <w:r>
              <w:rPr>
                <w:sz w:val="20"/>
                <w:szCs w:val="20"/>
              </w:rPr>
              <w:t>Dept</w:t>
            </w:r>
            <w:proofErr w:type="spellEnd"/>
            <w:r>
              <w:rPr>
                <w:sz w:val="20"/>
                <w:szCs w:val="20"/>
              </w:rPr>
              <w:t xml:space="preserve"> incurs an expense to a foreign vendor</w:t>
            </w:r>
          </w:p>
        </w:tc>
        <w:tc>
          <w:tcPr>
            <w:tcW w:w="1318" w:type="dxa"/>
          </w:tcPr>
          <w:p w:rsidR="00207109" w:rsidRDefault="00207109" w:rsidP="00437D71">
            <w:pPr>
              <w:jc w:val="center"/>
              <w:rPr>
                <w:sz w:val="20"/>
                <w:szCs w:val="20"/>
                <w:u w:val="single"/>
              </w:rPr>
            </w:pPr>
            <w:r w:rsidRPr="00CF3CEB">
              <w:rPr>
                <w:sz w:val="20"/>
                <w:szCs w:val="20"/>
                <w:u w:val="single"/>
              </w:rPr>
              <w:t>For a Field Advance</w:t>
            </w:r>
          </w:p>
          <w:p w:rsidR="00207109" w:rsidRDefault="00207109" w:rsidP="00437D71">
            <w:pPr>
              <w:jc w:val="center"/>
              <w:rPr>
                <w:sz w:val="20"/>
                <w:szCs w:val="20"/>
              </w:rPr>
            </w:pPr>
            <w:r w:rsidRPr="00CF3CEB">
              <w:rPr>
                <w:sz w:val="20"/>
                <w:szCs w:val="20"/>
              </w:rPr>
              <w:t xml:space="preserve">Field Advance Office </w:t>
            </w:r>
            <w:r>
              <w:rPr>
                <w:sz w:val="20"/>
                <w:szCs w:val="20"/>
              </w:rPr>
              <w:t>wires the advance</w:t>
            </w:r>
          </w:p>
          <w:p w:rsidR="00207109" w:rsidRDefault="00207109" w:rsidP="00437D71">
            <w:pPr>
              <w:jc w:val="center"/>
              <w:rPr>
                <w:sz w:val="20"/>
                <w:szCs w:val="20"/>
              </w:rPr>
            </w:pPr>
          </w:p>
          <w:p w:rsidR="00207109" w:rsidRPr="00CF3CEB" w:rsidRDefault="00207109" w:rsidP="00437D71">
            <w:pPr>
              <w:jc w:val="center"/>
              <w:rPr>
                <w:sz w:val="20"/>
                <w:szCs w:val="20"/>
                <w:u w:val="single"/>
              </w:rPr>
            </w:pPr>
            <w:r w:rsidRPr="00CF3CEB">
              <w:rPr>
                <w:sz w:val="20"/>
                <w:szCs w:val="20"/>
                <w:u w:val="single"/>
              </w:rPr>
              <w:t>To Pay a Foreign Vendor</w:t>
            </w:r>
          </w:p>
          <w:p w:rsidR="00207109" w:rsidRPr="00CF3CEB" w:rsidRDefault="00207109" w:rsidP="00437D71">
            <w:pPr>
              <w:jc w:val="center"/>
              <w:rPr>
                <w:sz w:val="20"/>
                <w:szCs w:val="20"/>
              </w:rPr>
            </w:pPr>
            <w:r>
              <w:rPr>
                <w:sz w:val="20"/>
                <w:szCs w:val="20"/>
              </w:rPr>
              <w:t>Accounts Payable wires the payment</w:t>
            </w:r>
          </w:p>
        </w:tc>
        <w:tc>
          <w:tcPr>
            <w:tcW w:w="1030" w:type="dxa"/>
          </w:tcPr>
          <w:p w:rsidR="00207109" w:rsidRPr="00942E8D" w:rsidRDefault="00207109" w:rsidP="00437D71">
            <w:pPr>
              <w:jc w:val="center"/>
              <w:rPr>
                <w:sz w:val="20"/>
                <w:szCs w:val="20"/>
              </w:rPr>
            </w:pPr>
            <w:r w:rsidRPr="00942E8D">
              <w:rPr>
                <w:sz w:val="20"/>
                <w:szCs w:val="20"/>
              </w:rPr>
              <w:t>$25 per wire</w:t>
            </w:r>
          </w:p>
        </w:tc>
        <w:tc>
          <w:tcPr>
            <w:tcW w:w="1398" w:type="dxa"/>
          </w:tcPr>
          <w:p w:rsidR="00207109" w:rsidRPr="00942E8D" w:rsidRDefault="00207109" w:rsidP="00437D71">
            <w:pPr>
              <w:jc w:val="center"/>
              <w:rPr>
                <w:sz w:val="20"/>
                <w:szCs w:val="20"/>
              </w:rPr>
            </w:pPr>
            <w:r>
              <w:rPr>
                <w:sz w:val="20"/>
                <w:szCs w:val="20"/>
              </w:rPr>
              <w:t>No limit to the amount that can be wired</w:t>
            </w:r>
          </w:p>
        </w:tc>
        <w:tc>
          <w:tcPr>
            <w:tcW w:w="1793" w:type="dxa"/>
          </w:tcPr>
          <w:p w:rsidR="00207109" w:rsidRPr="00942E8D" w:rsidRDefault="00207109" w:rsidP="00437D71">
            <w:pPr>
              <w:jc w:val="center"/>
              <w:rPr>
                <w:sz w:val="20"/>
                <w:szCs w:val="20"/>
              </w:rPr>
            </w:pPr>
            <w:r w:rsidRPr="00942E8D">
              <w:rPr>
                <w:sz w:val="20"/>
                <w:szCs w:val="20"/>
              </w:rPr>
              <w:t>Money can</w:t>
            </w:r>
            <w:r>
              <w:rPr>
                <w:sz w:val="20"/>
                <w:szCs w:val="20"/>
              </w:rPr>
              <w:t xml:space="preserve"> </w:t>
            </w:r>
            <w:r w:rsidRPr="00D35B61">
              <w:rPr>
                <w:sz w:val="20"/>
                <w:szCs w:val="20"/>
                <w:u w:val="single"/>
              </w:rPr>
              <w:t>usually</w:t>
            </w:r>
            <w:r w:rsidRPr="00942E8D">
              <w:rPr>
                <w:sz w:val="20"/>
                <w:szCs w:val="20"/>
              </w:rPr>
              <w:t xml:space="preserve"> be accessed within 2 business days</w:t>
            </w:r>
          </w:p>
        </w:tc>
        <w:tc>
          <w:tcPr>
            <w:tcW w:w="2570" w:type="dxa"/>
          </w:tcPr>
          <w:p w:rsidR="00207109" w:rsidRPr="00207109" w:rsidRDefault="00207109" w:rsidP="00207109">
            <w:pPr>
              <w:jc w:val="center"/>
              <w:rPr>
                <w:sz w:val="20"/>
                <w:szCs w:val="20"/>
              </w:rPr>
            </w:pPr>
            <w:r w:rsidRPr="00207109">
              <w:rPr>
                <w:sz w:val="20"/>
                <w:szCs w:val="20"/>
              </w:rPr>
              <w:t>Fastest method to get money into a US account</w:t>
            </w:r>
          </w:p>
          <w:p w:rsidR="00207109" w:rsidRPr="00942E8D" w:rsidRDefault="00207109" w:rsidP="00437D71">
            <w:pPr>
              <w:jc w:val="center"/>
              <w:rPr>
                <w:sz w:val="20"/>
                <w:szCs w:val="20"/>
              </w:rPr>
            </w:pPr>
          </w:p>
          <w:p w:rsidR="00207109" w:rsidRDefault="00207109" w:rsidP="00437D71">
            <w:pPr>
              <w:jc w:val="center"/>
              <w:rPr>
                <w:sz w:val="20"/>
                <w:szCs w:val="20"/>
              </w:rPr>
            </w:pPr>
            <w:r>
              <w:rPr>
                <w:sz w:val="20"/>
                <w:szCs w:val="20"/>
              </w:rPr>
              <w:t>Wire to a domestic account is a secure, transparent method of payment</w:t>
            </w:r>
          </w:p>
          <w:p w:rsidR="00207109" w:rsidRDefault="00207109" w:rsidP="00437D71">
            <w:pPr>
              <w:jc w:val="center"/>
              <w:rPr>
                <w:sz w:val="20"/>
                <w:szCs w:val="20"/>
              </w:rPr>
            </w:pPr>
          </w:p>
          <w:p w:rsidR="00207109" w:rsidRDefault="00207109" w:rsidP="00437D71">
            <w:pPr>
              <w:jc w:val="center"/>
              <w:rPr>
                <w:sz w:val="20"/>
                <w:szCs w:val="20"/>
              </w:rPr>
            </w:pPr>
            <w:r>
              <w:rPr>
                <w:sz w:val="20"/>
                <w:szCs w:val="20"/>
              </w:rPr>
              <w:t>D</w:t>
            </w:r>
            <w:r w:rsidRPr="00942E8D">
              <w:rPr>
                <w:sz w:val="20"/>
                <w:szCs w:val="20"/>
              </w:rPr>
              <w:t>omestic account has protections of US banking system</w:t>
            </w:r>
          </w:p>
          <w:p w:rsidR="00207109" w:rsidRPr="00942E8D" w:rsidRDefault="00207109" w:rsidP="00437D71">
            <w:pPr>
              <w:jc w:val="center"/>
              <w:rPr>
                <w:sz w:val="20"/>
                <w:szCs w:val="20"/>
              </w:rPr>
            </w:pPr>
          </w:p>
          <w:p w:rsidR="00207109" w:rsidRDefault="00207109" w:rsidP="00437D71">
            <w:pPr>
              <w:jc w:val="center"/>
              <w:rPr>
                <w:sz w:val="20"/>
                <w:szCs w:val="20"/>
              </w:rPr>
            </w:pPr>
            <w:r>
              <w:rPr>
                <w:sz w:val="20"/>
                <w:szCs w:val="20"/>
              </w:rPr>
              <w:t xml:space="preserve">Bank statement </w:t>
            </w:r>
            <w:bookmarkStart w:id="0" w:name="_GoBack"/>
            <w:bookmarkEnd w:id="0"/>
            <w:r>
              <w:rPr>
                <w:sz w:val="20"/>
                <w:szCs w:val="20"/>
              </w:rPr>
              <w:t>is a reliable and consolidated record of banking transactions</w:t>
            </w:r>
          </w:p>
          <w:p w:rsidR="00207109" w:rsidRDefault="00207109" w:rsidP="00437D71">
            <w:pPr>
              <w:jc w:val="center"/>
              <w:rPr>
                <w:sz w:val="20"/>
                <w:szCs w:val="20"/>
              </w:rPr>
            </w:pPr>
          </w:p>
          <w:p w:rsidR="00207109" w:rsidRPr="00942E8D" w:rsidRDefault="00207109" w:rsidP="00207109">
            <w:pPr>
              <w:jc w:val="center"/>
              <w:rPr>
                <w:sz w:val="20"/>
                <w:szCs w:val="20"/>
              </w:rPr>
            </w:pPr>
            <w:r w:rsidRPr="00942E8D">
              <w:rPr>
                <w:sz w:val="20"/>
                <w:szCs w:val="20"/>
              </w:rPr>
              <w:t xml:space="preserve">Easy to return any unspent funds from </w:t>
            </w:r>
            <w:r>
              <w:rPr>
                <w:sz w:val="20"/>
                <w:szCs w:val="20"/>
              </w:rPr>
              <w:t>an advance</w:t>
            </w:r>
          </w:p>
        </w:tc>
        <w:tc>
          <w:tcPr>
            <w:tcW w:w="2790" w:type="dxa"/>
          </w:tcPr>
          <w:p w:rsidR="00207109" w:rsidRDefault="00207109" w:rsidP="00437D71">
            <w:pPr>
              <w:jc w:val="center"/>
              <w:rPr>
                <w:sz w:val="20"/>
                <w:szCs w:val="20"/>
              </w:rPr>
            </w:pPr>
            <w:r>
              <w:rPr>
                <w:sz w:val="20"/>
                <w:szCs w:val="20"/>
              </w:rPr>
              <w:t>Requires US bank account which may not be an option for a foreign vendor</w:t>
            </w:r>
          </w:p>
          <w:p w:rsidR="00207109" w:rsidRDefault="00207109" w:rsidP="00437D71">
            <w:pPr>
              <w:jc w:val="center"/>
              <w:rPr>
                <w:sz w:val="20"/>
                <w:szCs w:val="20"/>
              </w:rPr>
            </w:pPr>
          </w:p>
          <w:p w:rsidR="00207109" w:rsidRDefault="00207109" w:rsidP="00437D71">
            <w:pPr>
              <w:jc w:val="center"/>
              <w:rPr>
                <w:sz w:val="20"/>
                <w:szCs w:val="20"/>
              </w:rPr>
            </w:pPr>
            <w:r>
              <w:rPr>
                <w:sz w:val="20"/>
                <w:szCs w:val="20"/>
              </w:rPr>
              <w:t xml:space="preserve">Cost to </w:t>
            </w:r>
            <w:proofErr w:type="spellStart"/>
            <w:r>
              <w:rPr>
                <w:sz w:val="20"/>
                <w:szCs w:val="20"/>
              </w:rPr>
              <w:t>dept</w:t>
            </w:r>
            <w:proofErr w:type="spellEnd"/>
            <w:r>
              <w:rPr>
                <w:sz w:val="20"/>
                <w:szCs w:val="20"/>
              </w:rPr>
              <w:t xml:space="preserve"> of wire transfer</w:t>
            </w:r>
          </w:p>
          <w:p w:rsidR="00207109" w:rsidRPr="00942E8D" w:rsidRDefault="00207109" w:rsidP="00437D71">
            <w:pPr>
              <w:jc w:val="center"/>
              <w:rPr>
                <w:sz w:val="20"/>
                <w:szCs w:val="20"/>
              </w:rPr>
            </w:pPr>
          </w:p>
        </w:tc>
      </w:tr>
      <w:tr w:rsidR="00207109" w:rsidRPr="00942E8D" w:rsidTr="00207109">
        <w:tc>
          <w:tcPr>
            <w:tcW w:w="1397" w:type="dxa"/>
          </w:tcPr>
          <w:p w:rsidR="00207109" w:rsidRPr="00202036" w:rsidRDefault="00207109" w:rsidP="00437D71">
            <w:pPr>
              <w:jc w:val="center"/>
              <w:rPr>
                <w:b/>
                <w:sz w:val="24"/>
                <w:szCs w:val="24"/>
              </w:rPr>
            </w:pPr>
            <w:r w:rsidRPr="00202036">
              <w:rPr>
                <w:b/>
                <w:sz w:val="24"/>
                <w:szCs w:val="24"/>
              </w:rPr>
              <w:t xml:space="preserve">Wire transfer to </w:t>
            </w:r>
            <w:r w:rsidRPr="00F01334">
              <w:rPr>
                <w:b/>
                <w:i/>
                <w:sz w:val="24"/>
                <w:szCs w:val="24"/>
                <w:u w:val="single"/>
              </w:rPr>
              <w:t>foreign</w:t>
            </w:r>
            <w:r w:rsidRPr="00202036">
              <w:rPr>
                <w:b/>
                <w:sz w:val="24"/>
                <w:szCs w:val="24"/>
              </w:rPr>
              <w:t xml:space="preserve"> bank account </w:t>
            </w:r>
          </w:p>
          <w:p w:rsidR="00207109" w:rsidRPr="006C5F44" w:rsidRDefault="00207109" w:rsidP="00437D71">
            <w:pPr>
              <w:ind w:left="360"/>
              <w:rPr>
                <w:i/>
                <w:sz w:val="20"/>
                <w:szCs w:val="20"/>
              </w:rPr>
            </w:pPr>
          </w:p>
          <w:p w:rsidR="00207109" w:rsidRPr="00942E8D" w:rsidRDefault="00207109" w:rsidP="00437D71">
            <w:pPr>
              <w:rPr>
                <w:i/>
                <w:sz w:val="20"/>
                <w:szCs w:val="20"/>
              </w:rPr>
            </w:pPr>
          </w:p>
        </w:tc>
        <w:tc>
          <w:tcPr>
            <w:tcW w:w="1312" w:type="dxa"/>
          </w:tcPr>
          <w:p w:rsidR="00207109" w:rsidRDefault="00207109" w:rsidP="00437D71">
            <w:pPr>
              <w:jc w:val="center"/>
              <w:rPr>
                <w:sz w:val="20"/>
                <w:szCs w:val="20"/>
              </w:rPr>
            </w:pPr>
            <w:r w:rsidRPr="00CF3CEB">
              <w:rPr>
                <w:sz w:val="20"/>
                <w:szCs w:val="20"/>
                <w:u w:val="single"/>
              </w:rPr>
              <w:t>For a Field Advance</w:t>
            </w:r>
            <w:r>
              <w:rPr>
                <w:sz w:val="20"/>
                <w:szCs w:val="20"/>
              </w:rPr>
              <w:br/>
            </w:r>
            <w:proofErr w:type="spellStart"/>
            <w:r>
              <w:rPr>
                <w:sz w:val="20"/>
                <w:szCs w:val="20"/>
              </w:rPr>
              <w:t>Dept</w:t>
            </w:r>
            <w:proofErr w:type="spellEnd"/>
            <w:r>
              <w:rPr>
                <w:sz w:val="20"/>
                <w:szCs w:val="20"/>
              </w:rPr>
              <w:t xml:space="preserve"> initiates request for wire transfer</w:t>
            </w:r>
          </w:p>
          <w:p w:rsidR="00207109" w:rsidRDefault="00207109" w:rsidP="00437D71">
            <w:pPr>
              <w:jc w:val="center"/>
              <w:rPr>
                <w:sz w:val="20"/>
                <w:szCs w:val="20"/>
              </w:rPr>
            </w:pPr>
          </w:p>
          <w:p w:rsidR="00207109" w:rsidRPr="00CF3CEB" w:rsidRDefault="00207109" w:rsidP="00437D71">
            <w:pPr>
              <w:jc w:val="center"/>
              <w:rPr>
                <w:sz w:val="20"/>
                <w:szCs w:val="20"/>
                <w:u w:val="single"/>
              </w:rPr>
            </w:pPr>
            <w:r w:rsidRPr="00CF3CEB">
              <w:rPr>
                <w:sz w:val="20"/>
                <w:szCs w:val="20"/>
                <w:u w:val="single"/>
              </w:rPr>
              <w:t>To Pay a Foreign Vendor</w:t>
            </w:r>
          </w:p>
          <w:p w:rsidR="00207109" w:rsidRPr="00942E8D" w:rsidRDefault="00207109" w:rsidP="00437D71">
            <w:pPr>
              <w:jc w:val="center"/>
              <w:rPr>
                <w:sz w:val="20"/>
                <w:szCs w:val="20"/>
              </w:rPr>
            </w:pPr>
            <w:proofErr w:type="spellStart"/>
            <w:r>
              <w:rPr>
                <w:sz w:val="20"/>
                <w:szCs w:val="20"/>
              </w:rPr>
              <w:t>Dept</w:t>
            </w:r>
            <w:proofErr w:type="spellEnd"/>
            <w:r>
              <w:rPr>
                <w:sz w:val="20"/>
                <w:szCs w:val="20"/>
              </w:rPr>
              <w:t xml:space="preserve"> incurs an expense to a foreign vendor</w:t>
            </w:r>
          </w:p>
        </w:tc>
        <w:tc>
          <w:tcPr>
            <w:tcW w:w="1318" w:type="dxa"/>
          </w:tcPr>
          <w:p w:rsidR="00207109" w:rsidRDefault="00207109" w:rsidP="00437D71">
            <w:pPr>
              <w:jc w:val="center"/>
              <w:rPr>
                <w:sz w:val="20"/>
                <w:szCs w:val="20"/>
                <w:u w:val="single"/>
              </w:rPr>
            </w:pPr>
            <w:r w:rsidRPr="00CF3CEB">
              <w:rPr>
                <w:sz w:val="20"/>
                <w:szCs w:val="20"/>
                <w:u w:val="single"/>
              </w:rPr>
              <w:t>For a Field Advance</w:t>
            </w:r>
          </w:p>
          <w:p w:rsidR="00207109" w:rsidRDefault="00207109" w:rsidP="00437D71">
            <w:pPr>
              <w:jc w:val="center"/>
              <w:rPr>
                <w:sz w:val="20"/>
                <w:szCs w:val="20"/>
              </w:rPr>
            </w:pPr>
            <w:r w:rsidRPr="00CF3CEB">
              <w:rPr>
                <w:sz w:val="20"/>
                <w:szCs w:val="20"/>
              </w:rPr>
              <w:t xml:space="preserve">Field Advance Office </w:t>
            </w:r>
            <w:r>
              <w:rPr>
                <w:sz w:val="20"/>
                <w:szCs w:val="20"/>
              </w:rPr>
              <w:t xml:space="preserve">wires the advance </w:t>
            </w:r>
          </w:p>
          <w:p w:rsidR="00207109" w:rsidRDefault="00207109" w:rsidP="00437D71">
            <w:pPr>
              <w:jc w:val="center"/>
              <w:rPr>
                <w:sz w:val="20"/>
                <w:szCs w:val="20"/>
              </w:rPr>
            </w:pPr>
          </w:p>
          <w:p w:rsidR="00207109" w:rsidRPr="00CF3CEB" w:rsidRDefault="00207109" w:rsidP="00437D71">
            <w:pPr>
              <w:jc w:val="center"/>
              <w:rPr>
                <w:sz w:val="20"/>
                <w:szCs w:val="20"/>
                <w:u w:val="single"/>
              </w:rPr>
            </w:pPr>
            <w:r w:rsidRPr="00CF3CEB">
              <w:rPr>
                <w:sz w:val="20"/>
                <w:szCs w:val="20"/>
                <w:u w:val="single"/>
              </w:rPr>
              <w:t>To Pay a Foreign Vendor</w:t>
            </w:r>
          </w:p>
          <w:p w:rsidR="00207109" w:rsidRPr="00DF66EB" w:rsidRDefault="00207109" w:rsidP="00437D71">
            <w:pPr>
              <w:jc w:val="center"/>
              <w:rPr>
                <w:sz w:val="20"/>
                <w:szCs w:val="20"/>
              </w:rPr>
            </w:pPr>
            <w:r>
              <w:rPr>
                <w:sz w:val="20"/>
                <w:szCs w:val="20"/>
              </w:rPr>
              <w:t>Accounts Payable wires the payment</w:t>
            </w:r>
          </w:p>
        </w:tc>
        <w:tc>
          <w:tcPr>
            <w:tcW w:w="1030" w:type="dxa"/>
          </w:tcPr>
          <w:p w:rsidR="00207109" w:rsidRPr="00942E8D" w:rsidRDefault="00207109" w:rsidP="00437D71">
            <w:pPr>
              <w:jc w:val="center"/>
              <w:rPr>
                <w:sz w:val="20"/>
                <w:szCs w:val="20"/>
              </w:rPr>
            </w:pPr>
            <w:r w:rsidRPr="00942E8D">
              <w:rPr>
                <w:sz w:val="20"/>
                <w:szCs w:val="20"/>
              </w:rPr>
              <w:t>$25 per wire</w:t>
            </w:r>
          </w:p>
        </w:tc>
        <w:tc>
          <w:tcPr>
            <w:tcW w:w="1398" w:type="dxa"/>
          </w:tcPr>
          <w:p w:rsidR="00207109" w:rsidRPr="00942E8D" w:rsidRDefault="00207109" w:rsidP="00437D71">
            <w:pPr>
              <w:jc w:val="center"/>
              <w:rPr>
                <w:sz w:val="20"/>
                <w:szCs w:val="20"/>
              </w:rPr>
            </w:pPr>
            <w:r>
              <w:rPr>
                <w:sz w:val="20"/>
                <w:szCs w:val="20"/>
              </w:rPr>
              <w:t>No limit to the amount that can be wired</w:t>
            </w:r>
          </w:p>
        </w:tc>
        <w:tc>
          <w:tcPr>
            <w:tcW w:w="1793" w:type="dxa"/>
          </w:tcPr>
          <w:p w:rsidR="00207109" w:rsidRDefault="00207109" w:rsidP="00437D71">
            <w:pPr>
              <w:jc w:val="center"/>
              <w:rPr>
                <w:sz w:val="20"/>
                <w:szCs w:val="20"/>
              </w:rPr>
            </w:pPr>
            <w:r>
              <w:rPr>
                <w:sz w:val="20"/>
                <w:szCs w:val="20"/>
              </w:rPr>
              <w:t xml:space="preserve">Money can </w:t>
            </w:r>
            <w:r w:rsidRPr="00D35B61">
              <w:rPr>
                <w:sz w:val="20"/>
                <w:szCs w:val="20"/>
                <w:u w:val="single"/>
              </w:rPr>
              <w:t>usually</w:t>
            </w:r>
            <w:r>
              <w:rPr>
                <w:sz w:val="20"/>
                <w:szCs w:val="20"/>
              </w:rPr>
              <w:t xml:space="preserve"> be accessed in 2-5 business days from when the wire transfer request is approved</w:t>
            </w:r>
          </w:p>
          <w:p w:rsidR="00207109" w:rsidRDefault="00207109" w:rsidP="00437D71">
            <w:pPr>
              <w:jc w:val="center"/>
              <w:rPr>
                <w:sz w:val="20"/>
                <w:szCs w:val="20"/>
              </w:rPr>
            </w:pPr>
          </w:p>
          <w:p w:rsidR="00207109" w:rsidRPr="00942E8D" w:rsidRDefault="00207109" w:rsidP="00437D71">
            <w:pPr>
              <w:jc w:val="center"/>
              <w:rPr>
                <w:sz w:val="20"/>
                <w:szCs w:val="20"/>
              </w:rPr>
            </w:pPr>
            <w:r>
              <w:rPr>
                <w:sz w:val="20"/>
                <w:szCs w:val="20"/>
              </w:rPr>
              <w:t>Transaction time may take longer depending on banking system and country that receives the wire</w:t>
            </w:r>
          </w:p>
        </w:tc>
        <w:tc>
          <w:tcPr>
            <w:tcW w:w="2570" w:type="dxa"/>
          </w:tcPr>
          <w:p w:rsidR="00207109" w:rsidRDefault="00207109" w:rsidP="00437D71">
            <w:pPr>
              <w:jc w:val="center"/>
              <w:rPr>
                <w:sz w:val="20"/>
                <w:szCs w:val="20"/>
              </w:rPr>
            </w:pPr>
            <w:r>
              <w:rPr>
                <w:sz w:val="20"/>
                <w:szCs w:val="20"/>
              </w:rPr>
              <w:t>Wire to a foreign account is a secure, transparent method of payment</w:t>
            </w:r>
          </w:p>
          <w:p w:rsidR="00207109" w:rsidRDefault="00207109" w:rsidP="00437D71">
            <w:pPr>
              <w:jc w:val="center"/>
              <w:rPr>
                <w:sz w:val="20"/>
                <w:szCs w:val="20"/>
              </w:rPr>
            </w:pPr>
          </w:p>
          <w:p w:rsidR="00207109" w:rsidRDefault="00207109" w:rsidP="00437D71">
            <w:pPr>
              <w:jc w:val="center"/>
              <w:rPr>
                <w:sz w:val="20"/>
                <w:szCs w:val="20"/>
              </w:rPr>
            </w:pPr>
            <w:r>
              <w:rPr>
                <w:sz w:val="20"/>
                <w:szCs w:val="20"/>
              </w:rPr>
              <w:t>May be only option to pay foreign vendor</w:t>
            </w:r>
          </w:p>
          <w:p w:rsidR="00207109" w:rsidRPr="00DF66EB" w:rsidRDefault="00207109" w:rsidP="00437D71">
            <w:pPr>
              <w:jc w:val="center"/>
              <w:rPr>
                <w:sz w:val="20"/>
                <w:szCs w:val="20"/>
              </w:rPr>
            </w:pPr>
          </w:p>
        </w:tc>
        <w:tc>
          <w:tcPr>
            <w:tcW w:w="2790" w:type="dxa"/>
          </w:tcPr>
          <w:p w:rsidR="00207109" w:rsidRDefault="00207109" w:rsidP="00437D71">
            <w:pPr>
              <w:jc w:val="center"/>
              <w:rPr>
                <w:sz w:val="20"/>
                <w:szCs w:val="20"/>
              </w:rPr>
            </w:pPr>
            <w:r>
              <w:rPr>
                <w:sz w:val="20"/>
                <w:szCs w:val="20"/>
              </w:rPr>
              <w:t xml:space="preserve">If wiring funds to a UW employee, </w:t>
            </w:r>
            <w:r w:rsidRPr="00942E8D">
              <w:rPr>
                <w:sz w:val="20"/>
                <w:szCs w:val="20"/>
              </w:rPr>
              <w:t xml:space="preserve"> foreign bank account </w:t>
            </w:r>
            <w:r>
              <w:rPr>
                <w:sz w:val="20"/>
                <w:szCs w:val="20"/>
              </w:rPr>
              <w:t xml:space="preserve">must be opened </w:t>
            </w:r>
            <w:r w:rsidRPr="00942E8D">
              <w:rPr>
                <w:sz w:val="20"/>
                <w:szCs w:val="20"/>
              </w:rPr>
              <w:t>prior to the money being wired</w:t>
            </w:r>
          </w:p>
          <w:p w:rsidR="00207109" w:rsidRDefault="00207109" w:rsidP="00437D71">
            <w:pPr>
              <w:jc w:val="center"/>
              <w:rPr>
                <w:sz w:val="20"/>
                <w:szCs w:val="20"/>
              </w:rPr>
            </w:pPr>
          </w:p>
          <w:p w:rsidR="00207109" w:rsidRDefault="00207109" w:rsidP="00437D71">
            <w:pPr>
              <w:jc w:val="center"/>
              <w:rPr>
                <w:sz w:val="20"/>
                <w:szCs w:val="20"/>
              </w:rPr>
            </w:pPr>
            <w:r>
              <w:rPr>
                <w:sz w:val="20"/>
                <w:szCs w:val="20"/>
              </w:rPr>
              <w:t>Foreign bank account doesn’t have customer protections of US banking system</w:t>
            </w:r>
          </w:p>
          <w:p w:rsidR="00207109" w:rsidRDefault="00207109" w:rsidP="00437D71">
            <w:pPr>
              <w:jc w:val="center"/>
              <w:rPr>
                <w:sz w:val="20"/>
                <w:szCs w:val="20"/>
              </w:rPr>
            </w:pPr>
          </w:p>
          <w:p w:rsidR="00207109" w:rsidRDefault="00207109" w:rsidP="00437D71">
            <w:pPr>
              <w:jc w:val="center"/>
              <w:rPr>
                <w:sz w:val="20"/>
                <w:szCs w:val="20"/>
              </w:rPr>
            </w:pPr>
            <w:r>
              <w:rPr>
                <w:sz w:val="20"/>
                <w:szCs w:val="20"/>
              </w:rPr>
              <w:t>If there’s a mistake with the wire, it can be time consuming and difficult to resolve</w:t>
            </w:r>
          </w:p>
          <w:p w:rsidR="00207109" w:rsidRDefault="00207109" w:rsidP="00437D71">
            <w:pPr>
              <w:jc w:val="center"/>
              <w:rPr>
                <w:sz w:val="20"/>
                <w:szCs w:val="20"/>
              </w:rPr>
            </w:pPr>
          </w:p>
          <w:p w:rsidR="00207109" w:rsidRDefault="00207109" w:rsidP="00437D71">
            <w:pPr>
              <w:jc w:val="center"/>
              <w:rPr>
                <w:sz w:val="20"/>
                <w:szCs w:val="20"/>
              </w:rPr>
            </w:pPr>
          </w:p>
          <w:p w:rsidR="00207109" w:rsidRDefault="00207109" w:rsidP="00437D71">
            <w:pPr>
              <w:jc w:val="center"/>
              <w:rPr>
                <w:sz w:val="20"/>
                <w:szCs w:val="20"/>
              </w:rPr>
            </w:pPr>
          </w:p>
          <w:p w:rsidR="00207109" w:rsidRDefault="00207109" w:rsidP="00437D71">
            <w:pPr>
              <w:jc w:val="center"/>
              <w:rPr>
                <w:sz w:val="20"/>
                <w:szCs w:val="20"/>
              </w:rPr>
            </w:pPr>
            <w:r>
              <w:rPr>
                <w:sz w:val="20"/>
                <w:szCs w:val="20"/>
              </w:rPr>
              <w:t>Country laws may prohibit repatriating unspent funds from the foreign account either electronically or in cash</w:t>
            </w:r>
          </w:p>
          <w:p w:rsidR="00207109" w:rsidRPr="00942E8D" w:rsidRDefault="00207109" w:rsidP="00437D71">
            <w:pPr>
              <w:jc w:val="center"/>
              <w:rPr>
                <w:sz w:val="20"/>
                <w:szCs w:val="20"/>
              </w:rPr>
            </w:pPr>
          </w:p>
          <w:p w:rsidR="00207109" w:rsidRDefault="00207109" w:rsidP="00437D71">
            <w:pPr>
              <w:jc w:val="center"/>
              <w:rPr>
                <w:sz w:val="20"/>
                <w:szCs w:val="20"/>
              </w:rPr>
            </w:pPr>
            <w:r>
              <w:rPr>
                <w:sz w:val="20"/>
                <w:szCs w:val="20"/>
              </w:rPr>
              <w:t xml:space="preserve">Cost to </w:t>
            </w:r>
            <w:proofErr w:type="spellStart"/>
            <w:r>
              <w:rPr>
                <w:sz w:val="20"/>
                <w:szCs w:val="20"/>
              </w:rPr>
              <w:t>dept</w:t>
            </w:r>
            <w:proofErr w:type="spellEnd"/>
            <w:r>
              <w:rPr>
                <w:sz w:val="20"/>
                <w:szCs w:val="20"/>
              </w:rPr>
              <w:t xml:space="preserve"> of wire transfer</w:t>
            </w:r>
          </w:p>
          <w:p w:rsidR="00207109" w:rsidRPr="00942E8D" w:rsidRDefault="00207109" w:rsidP="00437D71">
            <w:pPr>
              <w:jc w:val="center"/>
              <w:rPr>
                <w:sz w:val="20"/>
                <w:szCs w:val="20"/>
              </w:rPr>
            </w:pPr>
          </w:p>
        </w:tc>
      </w:tr>
    </w:tbl>
    <w:p w:rsidR="00207109" w:rsidRPr="00435893" w:rsidRDefault="00207109">
      <w:pPr>
        <w:spacing w:after="0" w:line="240" w:lineRule="auto"/>
        <w:rPr>
          <w:sz w:val="20"/>
          <w:szCs w:val="20"/>
        </w:rPr>
      </w:pPr>
    </w:p>
    <w:sectPr w:rsidR="00207109" w:rsidRPr="00435893" w:rsidSect="004B0E32">
      <w:pgSz w:w="15840" w:h="12240" w:orient="landscape"/>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3A26"/>
    <w:multiLevelType w:val="hybridMultilevel"/>
    <w:tmpl w:val="FF2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BD"/>
    <w:rsid w:val="000215D1"/>
    <w:rsid w:val="000403B0"/>
    <w:rsid w:val="000D0302"/>
    <w:rsid w:val="000D2E55"/>
    <w:rsid w:val="00102055"/>
    <w:rsid w:val="001066CF"/>
    <w:rsid w:val="00141BA9"/>
    <w:rsid w:val="001A0639"/>
    <w:rsid w:val="00200124"/>
    <w:rsid w:val="00207109"/>
    <w:rsid w:val="002957BD"/>
    <w:rsid w:val="002969E4"/>
    <w:rsid w:val="002B0378"/>
    <w:rsid w:val="002B4663"/>
    <w:rsid w:val="002C548D"/>
    <w:rsid w:val="002E3176"/>
    <w:rsid w:val="0037117D"/>
    <w:rsid w:val="003711A4"/>
    <w:rsid w:val="00386A28"/>
    <w:rsid w:val="003D5B3B"/>
    <w:rsid w:val="003E03B7"/>
    <w:rsid w:val="003E0516"/>
    <w:rsid w:val="003E18A7"/>
    <w:rsid w:val="003E45DE"/>
    <w:rsid w:val="003F5B4E"/>
    <w:rsid w:val="00412A2C"/>
    <w:rsid w:val="00416438"/>
    <w:rsid w:val="004328CC"/>
    <w:rsid w:val="00435893"/>
    <w:rsid w:val="004432B9"/>
    <w:rsid w:val="004508CB"/>
    <w:rsid w:val="00453AC6"/>
    <w:rsid w:val="00462285"/>
    <w:rsid w:val="00477ED9"/>
    <w:rsid w:val="004A1259"/>
    <w:rsid w:val="004B0E32"/>
    <w:rsid w:val="004D21FD"/>
    <w:rsid w:val="004D6721"/>
    <w:rsid w:val="00515223"/>
    <w:rsid w:val="006218AE"/>
    <w:rsid w:val="00647C73"/>
    <w:rsid w:val="006556AC"/>
    <w:rsid w:val="00657ACC"/>
    <w:rsid w:val="00671880"/>
    <w:rsid w:val="006851F7"/>
    <w:rsid w:val="006946AA"/>
    <w:rsid w:val="006B2AE5"/>
    <w:rsid w:val="006D6E74"/>
    <w:rsid w:val="006D79FD"/>
    <w:rsid w:val="00730438"/>
    <w:rsid w:val="00730AFA"/>
    <w:rsid w:val="00736877"/>
    <w:rsid w:val="00810905"/>
    <w:rsid w:val="00833CD5"/>
    <w:rsid w:val="00844367"/>
    <w:rsid w:val="00864D92"/>
    <w:rsid w:val="008813AF"/>
    <w:rsid w:val="00881A9D"/>
    <w:rsid w:val="008E5ED8"/>
    <w:rsid w:val="008F5BBC"/>
    <w:rsid w:val="009878EF"/>
    <w:rsid w:val="009D148F"/>
    <w:rsid w:val="00A01012"/>
    <w:rsid w:val="00A269A8"/>
    <w:rsid w:val="00A331F8"/>
    <w:rsid w:val="00A36D42"/>
    <w:rsid w:val="00A52748"/>
    <w:rsid w:val="00A702C3"/>
    <w:rsid w:val="00A707D2"/>
    <w:rsid w:val="00A915A6"/>
    <w:rsid w:val="00AA5AF0"/>
    <w:rsid w:val="00AC1F2E"/>
    <w:rsid w:val="00B56D01"/>
    <w:rsid w:val="00BF1C7C"/>
    <w:rsid w:val="00C02367"/>
    <w:rsid w:val="00C15D97"/>
    <w:rsid w:val="00C42A9A"/>
    <w:rsid w:val="00C90893"/>
    <w:rsid w:val="00CA3792"/>
    <w:rsid w:val="00CA6161"/>
    <w:rsid w:val="00CB4F10"/>
    <w:rsid w:val="00D00334"/>
    <w:rsid w:val="00D22DC3"/>
    <w:rsid w:val="00D308CD"/>
    <w:rsid w:val="00D330F7"/>
    <w:rsid w:val="00D42E35"/>
    <w:rsid w:val="00DA2B2C"/>
    <w:rsid w:val="00DC22CB"/>
    <w:rsid w:val="00DC40F4"/>
    <w:rsid w:val="00DF1488"/>
    <w:rsid w:val="00E35DCB"/>
    <w:rsid w:val="00E37DF4"/>
    <w:rsid w:val="00E37EE4"/>
    <w:rsid w:val="00E918CE"/>
    <w:rsid w:val="00EA775C"/>
    <w:rsid w:val="00EC3932"/>
    <w:rsid w:val="00EF2738"/>
    <w:rsid w:val="00F37AEA"/>
    <w:rsid w:val="00F96591"/>
    <w:rsid w:val="00FC4D7A"/>
    <w:rsid w:val="00FC5177"/>
    <w:rsid w:val="00FC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EF"/>
    <w:rPr>
      <w:rFonts w:ascii="Tahoma" w:hAnsi="Tahoma" w:cs="Tahoma"/>
      <w:sz w:val="16"/>
      <w:szCs w:val="16"/>
    </w:rPr>
  </w:style>
  <w:style w:type="character" w:styleId="Hyperlink">
    <w:name w:val="Hyperlink"/>
    <w:basedOn w:val="DefaultParagraphFont"/>
    <w:uiPriority w:val="99"/>
    <w:unhideWhenUsed/>
    <w:rsid w:val="00FC4D7A"/>
    <w:rPr>
      <w:color w:val="0000FF" w:themeColor="hyperlink"/>
      <w:u w:val="single"/>
    </w:rPr>
  </w:style>
  <w:style w:type="paragraph" w:styleId="ListParagraph">
    <w:name w:val="List Paragraph"/>
    <w:basedOn w:val="Normal"/>
    <w:uiPriority w:val="34"/>
    <w:qFormat/>
    <w:rsid w:val="00207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EF"/>
    <w:rPr>
      <w:rFonts w:ascii="Tahoma" w:hAnsi="Tahoma" w:cs="Tahoma"/>
      <w:sz w:val="16"/>
      <w:szCs w:val="16"/>
    </w:rPr>
  </w:style>
  <w:style w:type="character" w:styleId="Hyperlink">
    <w:name w:val="Hyperlink"/>
    <w:basedOn w:val="DefaultParagraphFont"/>
    <w:uiPriority w:val="99"/>
    <w:unhideWhenUsed/>
    <w:rsid w:val="00FC4D7A"/>
    <w:rPr>
      <w:color w:val="0000FF" w:themeColor="hyperlink"/>
      <w:u w:val="single"/>
    </w:rPr>
  </w:style>
  <w:style w:type="paragraph" w:styleId="ListParagraph">
    <w:name w:val="List Paragraph"/>
    <w:basedOn w:val="Normal"/>
    <w:uiPriority w:val="34"/>
    <w:qFormat/>
    <w:rsid w:val="0020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wir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39A3-EBB4-4779-B895-FF787688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dc:creator>
  <cp:lastModifiedBy>Kate Riley</cp:lastModifiedBy>
  <cp:revision>2</cp:revision>
  <cp:lastPrinted>2013-11-04T19:21:00Z</cp:lastPrinted>
  <dcterms:created xsi:type="dcterms:W3CDTF">2013-11-04T19:39:00Z</dcterms:created>
  <dcterms:modified xsi:type="dcterms:W3CDTF">2013-11-04T19:39:00Z</dcterms:modified>
</cp:coreProperties>
</file>