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color w:val="9900ff"/>
        </w:rPr>
      </w:pPr>
      <w:bookmarkStart w:colFirst="0" w:colLast="0" w:name="_bumr7qbg2xni" w:id="0"/>
      <w:bookmarkEnd w:id="0"/>
      <w:r w:rsidDel="00000000" w:rsidR="00000000" w:rsidRPr="00000000">
        <w:rPr>
          <w:rtl w:val="0"/>
        </w:rPr>
        <w:t xml:space="preserve">June 2025 MRAM - Links Shared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oktlsdvd7up" w:id="1"/>
      <w:bookmarkEnd w:id="1"/>
      <w:r w:rsidDel="00000000" w:rsidR="00000000" w:rsidRPr="00000000">
        <w:rPr>
          <w:rtl w:val="0"/>
        </w:rPr>
        <w:t xml:space="preserve">ASR &amp; MOD Reminders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What do I do if I received a Notice of Award?: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https://www.washington.edu/research/faq/what-do-i-do-if-i-receive-noa/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Review Checklist: Award Setup Request Steps for PI/Campus: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https://www.washington.edu/research/myresearch-lifecycle/setup/financials/#asr-checklist-pi-campus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MODs: Review OSP/GCA MOD Checklist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https://www.washington.edu/research/forms-and-templates/checklist-osp-gca-mods-in-sage/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and GCA Only MOD Checklist: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https://finance.uw.edu/gca/sites/default/files/SAGE%20Modification%20Checklist.xlsx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SAGE Budget Resources: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https://www.washington.edu/research/learning/online/index.php/lessons/sage-budget-resources/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And SAGE Awards &amp; Mods Resources: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https://www.washington.edu/research/learning/online/index.php/lessons/sage-awards-resources/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Schedule a Teams Appointment for SAGE Support: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https://outlook.office365.com/book/ORISHelp1@cloud.washington.edu/?login_hint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pStyle w:val="Heading2"/>
        <w:rPr/>
      </w:pPr>
      <w:bookmarkStart w:colFirst="0" w:colLast="0" w:name="_9dornaq8mesy" w:id="2"/>
      <w:bookmarkEnd w:id="2"/>
      <w:r w:rsidDel="00000000" w:rsidR="00000000" w:rsidRPr="00000000">
        <w:rPr>
          <w:rtl w:val="0"/>
        </w:rPr>
        <w:t xml:space="preserve">PAFC Hot Topic: Cost Share, NRSA Stipend Levels &amp; Travel Compliance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FY 2024: NOT-OD-24-104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Effective for awards made on or after Oct. 1, 2023</w:t>
      </w:r>
    </w:p>
    <w:p w:rsidR="00000000" w:rsidDel="00000000" w:rsidP="00000000" w:rsidRDefault="00000000" w:rsidRPr="00000000" w14:paraId="0000000D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https://grants.nih.gov/grants/guide/notice-files/NOT-OD-24-104.html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FY 2025: NOT-OD-22-132 Correction</w:t>
      </w:r>
    </w:p>
    <w:p w:rsidR="00000000" w:rsidDel="00000000" w:rsidP="00000000" w:rsidRDefault="00000000" w:rsidRPr="00000000" w14:paraId="00000010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https://grants.nih.gov/grants/guide/notice-files/NOT-OD-22-132.html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Effective for awards made on or after Oct. 1, 2024</w:t>
      </w:r>
    </w:p>
    <w:p w:rsidR="00000000" w:rsidDel="00000000" w:rsidP="00000000" w:rsidRDefault="00000000" w:rsidRPr="00000000" w14:paraId="00000013">
      <w:pPr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https://grants.nih.gov/grants/guide/notice-files/NOT-OD-25-105.html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UW Travel Services Homepage: </w:t>
      </w:r>
    </w:p>
    <w:p w:rsidR="00000000" w:rsidDel="00000000" w:rsidP="00000000" w:rsidRDefault="00000000" w:rsidRPr="00000000" w14:paraId="00000016">
      <w:pPr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https://finance.uw.edu/travel/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ECC Focused Topic Office Hours</w:t>
      </w:r>
    </w:p>
    <w:p w:rsidR="00000000" w:rsidDel="00000000" w:rsidP="00000000" w:rsidRDefault="00000000" w:rsidRPr="00000000" w14:paraId="00000019">
      <w:pPr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https://finance.uw.edu/pafc/effort-reporting/ecc-office-hours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Focused Topic Office Hours Recordings: </w:t>
      </w:r>
    </w:p>
    <w:p w:rsidR="00000000" w:rsidDel="00000000" w:rsidP="00000000" w:rsidRDefault="00000000" w:rsidRPr="00000000" w14:paraId="0000001C">
      <w:pPr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https://finance.uw.edu/pafc/session_recordings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Post Award Fiscal Compliance (PAFC)</w:t>
      </w:r>
    </w:p>
    <w:p w:rsidR="00000000" w:rsidDel="00000000" w:rsidP="00000000" w:rsidRDefault="00000000" w:rsidRPr="00000000" w14:paraId="0000001F">
      <w:pPr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effortreporting@uw.edu</w:t>
        </w:r>
      </w:hyperlink>
      <w:r w:rsidDel="00000000" w:rsidR="00000000" w:rsidRPr="00000000">
        <w:rPr>
          <w:rtl w:val="0"/>
        </w:rPr>
        <w:t xml:space="preserve"> (Effort questions)</w:t>
      </w:r>
    </w:p>
    <w:p w:rsidR="00000000" w:rsidDel="00000000" w:rsidP="00000000" w:rsidRDefault="00000000" w:rsidRPr="00000000" w14:paraId="00000020">
      <w:pPr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gcafco@uw.edu</w:t>
        </w:r>
      </w:hyperlink>
      <w:r w:rsidDel="00000000" w:rsidR="00000000" w:rsidRPr="00000000">
        <w:rPr>
          <w:rtl w:val="0"/>
        </w:rPr>
        <w:t xml:space="preserve"> (All other compliance questions)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https://finance.uw.edu/pafc/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Matt Gardner</w:t>
      </w:r>
    </w:p>
    <w:p w:rsidR="00000000" w:rsidDel="00000000" w:rsidP="00000000" w:rsidRDefault="00000000" w:rsidRPr="00000000" w14:paraId="00000024">
      <w:pPr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mgard4@uw.edu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David Parks, Effort Compliance Analyst</w:t>
      </w:r>
    </w:p>
    <w:p w:rsidR="00000000" w:rsidDel="00000000" w:rsidP="00000000" w:rsidRDefault="00000000" w:rsidRPr="00000000" w14:paraId="00000027">
      <w:pPr>
        <w:rPr/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parksd2@uw.edu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pStyle w:val="Heading2"/>
        <w:rPr/>
      </w:pPr>
      <w:bookmarkStart w:colFirst="0" w:colLast="0" w:name="_mw7nk24sqffu" w:id="3"/>
      <w:bookmarkEnd w:id="3"/>
      <w:r w:rsidDel="00000000" w:rsidR="00000000" w:rsidRPr="00000000">
        <w:rPr>
          <w:rtl w:val="0"/>
        </w:rPr>
        <w:t xml:space="preserve">NSF: General Award Terms &amp; Conditions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6/06/2025 - NSF Update: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https://www.washington.edu/research/announcements/federal-administration-updates/#nsf-update-6-06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Provost’s 5/05/2025 Blog: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https://www.washington.edu/provost/2025/05/06/pausing-processing-of-nsf-awards/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NSF Proposal and Award Policies and Procedures Guide (PAPPG) Chapter II.D.1.e(ii):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https://www.nsf.gov/policies/pappg/24-1/ch-2-proposal-preparation#ch2D1e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pStyle w:val="Heading2"/>
        <w:rPr/>
      </w:pPr>
      <w:bookmarkStart w:colFirst="0" w:colLast="0" w:name="_ah26htz6gdc1" w:id="4"/>
      <w:bookmarkEnd w:id="4"/>
      <w:r w:rsidDel="00000000" w:rsidR="00000000" w:rsidRPr="00000000">
        <w:rPr>
          <w:rtl w:val="0"/>
        </w:rPr>
        <w:t xml:space="preserve">GIM 1 Publication, Training, and Guidance Updates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Current GIM 1: 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https://www.washington.edu/research/policies/gim-1/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Administrative Elements: </w:t>
      </w: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https://www.washington.edu/research/glossary/administrative-elements/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CORE: SAGE Creating &amp; Submitting an eGC1: </w:t>
      </w: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https://www.washington.edu/research/research-administration-learning/sage-creating-and-submitting-egc1s/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CORE: Blueprint of a Proposal </w:t>
      </w: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https://www.washington.edu/research/research-administration-learning/blueprint-of-a-proposal/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Should I route an eGC1 marked NO to the Ready to Submit question?: </w:t>
      </w: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https://www.washington.edu/research/faq/route-an-egc1-marked-no-to-the-ready-to-submit-question/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Is my eGC1 Ready to Submit? : </w:t>
      </w: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https://www.washington.edu/research/faq/is-my-egc1-ready/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What are some Proposal Reminders to help streamline submission?: </w:t>
      </w: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https://www.washington.edu/research/faq/proposal-reminders/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How do I know what project type to select on an eGC1 and why is it important?: </w:t>
      </w: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https://www.washington.edu/research/faq/what-project-type-to-select-on-an-egc1-why-is-it-important/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Why should I route an eGC1 for Contracts &amp; Other Transactions to OSP ASAP?: </w:t>
      </w: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https://www.washington.edu/research/faq/why-should-i-route-egc1-for-contracts-and-other-transaction-to-osp-asap/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April MRAM: </w:t>
      </w: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https://finance.uw.edu/gca/node/1842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pStyle w:val="Heading2"/>
        <w:rPr/>
      </w:pPr>
      <w:bookmarkStart w:colFirst="0" w:colLast="0" w:name="_d5bazypvznz5" w:id="5"/>
      <w:bookmarkEnd w:id="5"/>
      <w:r w:rsidDel="00000000" w:rsidR="00000000" w:rsidRPr="00000000">
        <w:rPr>
          <w:rtl w:val="0"/>
        </w:rPr>
        <w:t xml:space="preserve">DOGE Draw Requests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Send questions to </w:t>
      </w: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gcaloc@uw.edu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pStyle w:val="Heading2"/>
        <w:rPr/>
      </w:pPr>
      <w:bookmarkStart w:colFirst="0" w:colLast="0" w:name="_ahospgaktje0" w:id="6"/>
      <w:bookmarkEnd w:id="6"/>
      <w:r w:rsidDel="00000000" w:rsidR="00000000" w:rsidRPr="00000000">
        <w:rPr>
          <w:rtl w:val="0"/>
        </w:rPr>
        <w:t xml:space="preserve">CORE Update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COPRA MS Teams Channel (may require a UW MS Teams Channel Account): </w:t>
      </w:r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https://teams.microsoft.com/l/team/19%3AfNKe4t05H9hPSGJf7qS_R0BWCqQTJaL29Qm2gVeHTpU1%40thread.tacv2/conversations?groupId=6c6ec82c-1b0e-4db9-b14b-539e51527629&amp;tenantId=f6b6dd5b-f02f-441a-99a0-162ac5060bd2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COPRA Website: </w:t>
      </w:r>
    </w:p>
    <w:p w:rsidR="00000000" w:rsidDel="00000000" w:rsidP="00000000" w:rsidRDefault="00000000" w:rsidRPr="00000000" w14:paraId="00000045">
      <w:pPr>
        <w:rPr/>
      </w:pPr>
      <w:hyperlink r:id="rId38">
        <w:r w:rsidDel="00000000" w:rsidR="00000000" w:rsidRPr="00000000">
          <w:rPr>
            <w:color w:val="1155cc"/>
            <w:u w:val="single"/>
            <w:rtl w:val="0"/>
          </w:rPr>
          <w:t xml:space="preserve">https://www.washington.edu/research/training/core/communities/community-of-practice-for-research-administrators-copra/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COPRA MS Teams Channel: </w:t>
      </w:r>
      <w:hyperlink r:id="rId39">
        <w:r w:rsidDel="00000000" w:rsidR="00000000" w:rsidRPr="00000000">
          <w:rPr>
            <w:color w:val="1155cc"/>
            <w:u w:val="single"/>
            <w:rtl w:val="0"/>
          </w:rPr>
          <w:t xml:space="preserve">https://teams.microsoft.com/l/team/19%3AfNKe4t05H9hPSGJf7qS_R0BWCqQTJaL29Qm2gVeHTpU1%40thread.tacv2/conversations?groupId=6c6ec82c-1b0e-4db9-b14b-539e51527629&amp;tenantId=f6b6dd5b-f02f-441a-99a0-162ac5060bd2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Chelsea Musick (</w:t>
      </w:r>
      <w:hyperlink r:id="rId40">
        <w:r w:rsidDel="00000000" w:rsidR="00000000" w:rsidRPr="00000000">
          <w:rPr>
            <w:color w:val="1155cc"/>
            <w:u w:val="single"/>
            <w:rtl w:val="0"/>
          </w:rPr>
          <w:t xml:space="preserve">cmusick@uw.edu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Stephanie McConnel (</w:t>
      </w:r>
      <w:hyperlink r:id="rId41">
        <w:r w:rsidDel="00000000" w:rsidR="00000000" w:rsidRPr="00000000">
          <w:rPr>
            <w:color w:val="1155cc"/>
            <w:u w:val="single"/>
            <w:rtl w:val="0"/>
          </w:rPr>
          <w:t xml:space="preserve">sln56@uw.edu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CORE help (</w:t>
      </w:r>
      <w:hyperlink r:id="rId42">
        <w:r w:rsidDel="00000000" w:rsidR="00000000" w:rsidRPr="00000000">
          <w:rPr>
            <w:color w:val="1155cc"/>
            <w:u w:val="single"/>
            <w:rtl w:val="0"/>
          </w:rPr>
          <w:t xml:space="preserve">corehelp@uw.edu</w:t>
        </w:r>
      </w:hyperlink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PI Dashboard videos: https://www.washington.edu/research/pi-resources-quick-start/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mailto:cmusick@uw.edu" TargetMode="External"/><Relationship Id="rId20" Type="http://schemas.openxmlformats.org/officeDocument/2006/relationships/hyperlink" Target="mailto:gcafco@uw.edu" TargetMode="External"/><Relationship Id="rId42" Type="http://schemas.openxmlformats.org/officeDocument/2006/relationships/hyperlink" Target="mailto:corehelp@uw.edu" TargetMode="External"/><Relationship Id="rId41" Type="http://schemas.openxmlformats.org/officeDocument/2006/relationships/hyperlink" Target="mailto:sln56@uw.edu" TargetMode="External"/><Relationship Id="rId22" Type="http://schemas.openxmlformats.org/officeDocument/2006/relationships/hyperlink" Target="mailto:parksd2@uw.edu" TargetMode="External"/><Relationship Id="rId21" Type="http://schemas.openxmlformats.org/officeDocument/2006/relationships/hyperlink" Target="mailto:mgard4@uw.edu" TargetMode="External"/><Relationship Id="rId24" Type="http://schemas.openxmlformats.org/officeDocument/2006/relationships/hyperlink" Target="https://www.washington.edu/provost/2025/05/06/pausing-processing-of-nsf-awards/" TargetMode="External"/><Relationship Id="rId23" Type="http://schemas.openxmlformats.org/officeDocument/2006/relationships/hyperlink" Target="https://www.washington.edu/research/announcements/federal-administration-updates/#nsf-update-6-0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inance.uw.edu/gca/sites/default/files/SAGE%20Modification%20Checklist.xlsx" TargetMode="External"/><Relationship Id="rId26" Type="http://schemas.openxmlformats.org/officeDocument/2006/relationships/hyperlink" Target="https://www.washington.edu/research/policies/gim-1/" TargetMode="External"/><Relationship Id="rId25" Type="http://schemas.openxmlformats.org/officeDocument/2006/relationships/hyperlink" Target="https://www.nsf.gov/policies/pappg/24-1/ch-2-proposal-preparation#ch2D1e" TargetMode="External"/><Relationship Id="rId28" Type="http://schemas.openxmlformats.org/officeDocument/2006/relationships/hyperlink" Target="https://www.washington.edu/research/research-administration-learning/sage-creating-and-submitting-egc1s/" TargetMode="External"/><Relationship Id="rId27" Type="http://schemas.openxmlformats.org/officeDocument/2006/relationships/hyperlink" Target="https://www.washington.edu/research/glossary/administrative-elements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ashington.edu/research/faq/what-do-i-do-if-i-receive-noa/" TargetMode="External"/><Relationship Id="rId29" Type="http://schemas.openxmlformats.org/officeDocument/2006/relationships/hyperlink" Target="https://www.washington.edu/research/research-administration-learning/blueprint-of-a-proposal/" TargetMode="External"/><Relationship Id="rId7" Type="http://schemas.openxmlformats.org/officeDocument/2006/relationships/hyperlink" Target="https://www.washington.edu/research/myresearch-lifecycle/setup/financials/#asr-checklist-pi-campus" TargetMode="External"/><Relationship Id="rId8" Type="http://schemas.openxmlformats.org/officeDocument/2006/relationships/hyperlink" Target="https://www.washington.edu/research/forms-and-templates/checklist-osp-gca-mods-in-sage/" TargetMode="External"/><Relationship Id="rId31" Type="http://schemas.openxmlformats.org/officeDocument/2006/relationships/hyperlink" Target="https://www.washington.edu/research/faq/is-my-egc1-ready/" TargetMode="External"/><Relationship Id="rId30" Type="http://schemas.openxmlformats.org/officeDocument/2006/relationships/hyperlink" Target="https://www.washington.edu/research/faq/route-an-egc1-marked-no-to-the-ready-to-submit-question/" TargetMode="External"/><Relationship Id="rId11" Type="http://schemas.openxmlformats.org/officeDocument/2006/relationships/hyperlink" Target="https://www.washington.edu/research/learning/online/index.php/lessons/sage-awards-resources/" TargetMode="External"/><Relationship Id="rId33" Type="http://schemas.openxmlformats.org/officeDocument/2006/relationships/hyperlink" Target="https://www.washington.edu/research/faq/what-project-type-to-select-on-an-egc1-why-is-it-important/" TargetMode="External"/><Relationship Id="rId10" Type="http://schemas.openxmlformats.org/officeDocument/2006/relationships/hyperlink" Target="https://www.washington.edu/research/learning/online/index.php/lessons/sage-budget-resources/" TargetMode="External"/><Relationship Id="rId32" Type="http://schemas.openxmlformats.org/officeDocument/2006/relationships/hyperlink" Target="https://www.washington.edu/research/faq/proposal-reminders/" TargetMode="External"/><Relationship Id="rId13" Type="http://schemas.openxmlformats.org/officeDocument/2006/relationships/hyperlink" Target="https://grants.nih.gov/grants/guide/notice-files/NOT-OD-24-104.html" TargetMode="External"/><Relationship Id="rId35" Type="http://schemas.openxmlformats.org/officeDocument/2006/relationships/hyperlink" Target="https://finance.uw.edu/gca/node/1842" TargetMode="External"/><Relationship Id="rId12" Type="http://schemas.openxmlformats.org/officeDocument/2006/relationships/hyperlink" Target="https://outlook.office365.com/book/ORISHelp1@cloud.washington.edu/?login_hint" TargetMode="External"/><Relationship Id="rId34" Type="http://schemas.openxmlformats.org/officeDocument/2006/relationships/hyperlink" Target="https://www.washington.edu/research/faq/why-should-i-route-egc1-for-contracts-and-other-transaction-to-osp-asap/" TargetMode="External"/><Relationship Id="rId15" Type="http://schemas.openxmlformats.org/officeDocument/2006/relationships/hyperlink" Target="https://grants.nih.gov/grants/guide/notice-files/NOT-OD-25-105.html" TargetMode="External"/><Relationship Id="rId37" Type="http://schemas.openxmlformats.org/officeDocument/2006/relationships/hyperlink" Target="https://teams.microsoft.com/l/team/19%3AfNKe4t05H9hPSGJf7qS_R0BWCqQTJaL29Qm2gVeHTpU1%40thread.tacv2/conversations?groupId=6c6ec82c-1b0e-4db9-b14b-539e51527629&amp;tenantId=f6b6dd5b-f02f-441a-99a0-162ac5060bd2" TargetMode="External"/><Relationship Id="rId14" Type="http://schemas.openxmlformats.org/officeDocument/2006/relationships/hyperlink" Target="https://grants.nih.gov/grants/guide/notice-files/NOT-OD-22-132.html" TargetMode="External"/><Relationship Id="rId36" Type="http://schemas.openxmlformats.org/officeDocument/2006/relationships/hyperlink" Target="mailto:gcaloc@uw.edu" TargetMode="External"/><Relationship Id="rId17" Type="http://schemas.openxmlformats.org/officeDocument/2006/relationships/hyperlink" Target="https://finance.uw.edu/pafc/effort-reporting/ecc-office-hours" TargetMode="External"/><Relationship Id="rId39" Type="http://schemas.openxmlformats.org/officeDocument/2006/relationships/hyperlink" Target="https://teams.microsoft.com/l/team/19%3AfNKe4t05H9hPSGJf7qS_R0BWCqQTJaL29Qm2gVeHTpU1%40thread.tacv2/conversations?groupId=6c6ec82c-1b0e-4db9-b14b-539e51527629&amp;tenantId=f6b6dd5b-f02f-441a-99a0-162ac5060bd2" TargetMode="External"/><Relationship Id="rId16" Type="http://schemas.openxmlformats.org/officeDocument/2006/relationships/hyperlink" Target="https://finance.uw.edu/travel/" TargetMode="External"/><Relationship Id="rId38" Type="http://schemas.openxmlformats.org/officeDocument/2006/relationships/hyperlink" Target="https://www.washington.edu/research/training/core/communities/community-of-practice-for-research-administrators-copra/" TargetMode="External"/><Relationship Id="rId19" Type="http://schemas.openxmlformats.org/officeDocument/2006/relationships/hyperlink" Target="mailto:effortreporting@uw.edu" TargetMode="External"/><Relationship Id="rId18" Type="http://schemas.openxmlformats.org/officeDocument/2006/relationships/hyperlink" Target="https://finance.uw.edu/pafc/session_record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