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9900ff"/>
        </w:rPr>
      </w:pPr>
      <w:bookmarkStart w:colFirst="0" w:colLast="0" w:name="_bumr7qbg2xni" w:id="0"/>
      <w:bookmarkEnd w:id="0"/>
      <w:r w:rsidDel="00000000" w:rsidR="00000000" w:rsidRPr="00000000">
        <w:rPr>
          <w:rtl w:val="0"/>
        </w:rPr>
        <w:t xml:space="preserve">August 2025 MRAM - Links 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9dornaq8mesy" w:id="1"/>
      <w:bookmarkEnd w:id="1"/>
      <w:r w:rsidDel="00000000" w:rsidR="00000000" w:rsidRPr="00000000">
        <w:rPr>
          <w:rtl w:val="0"/>
        </w:rPr>
        <w:t xml:space="preserve">PAFC Hot Topic NIH Child Care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NIH Notice: NOT-OD-25-100: 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https://grants.nih.gov/grants/guide/notice-files/NOT-OD-25-100.html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NOT-OD-24-116: 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https://grants.nih.gov/grants/guide/notice-files/NOT-OD-24-116.html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NIH FAQ – Childcare Costs: 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https://grants.nih.gov/faqs#/funding_programs_childcare_costs.htm?anchor=56502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PAFC NIH Childcare Allowance Information: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https://finance.uw.edu/pafc/award-management/nih-childcare-allowance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GCA NIH Childcare Allowance Information: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https://finance.uw.edu/gca/award-lifecycle/sponsor-specific-information/nih-childcare-allowance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Post Award Fiscal Compliance (PAFC)</w:t>
      </w:r>
    </w:p>
    <w:p w:rsidR="00000000" w:rsidDel="00000000" w:rsidP="00000000" w:rsidRDefault="00000000" w:rsidRPr="00000000" w14:paraId="00000013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effortreporting@uw.edu</w:t>
        </w:r>
      </w:hyperlink>
      <w:r w:rsidDel="00000000" w:rsidR="00000000" w:rsidRPr="00000000">
        <w:rPr>
          <w:rtl w:val="0"/>
        </w:rPr>
        <w:t xml:space="preserve"> (Effort questions)</w:t>
      </w:r>
    </w:p>
    <w:p w:rsidR="00000000" w:rsidDel="00000000" w:rsidP="00000000" w:rsidRDefault="00000000" w:rsidRPr="00000000" w14:paraId="00000014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gcafco@uw.edu</w:t>
        </w:r>
      </w:hyperlink>
      <w:r w:rsidDel="00000000" w:rsidR="00000000" w:rsidRPr="00000000">
        <w:rPr>
          <w:rtl w:val="0"/>
        </w:rPr>
        <w:t xml:space="preserve"> (All other compliance questions)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PAFC Homepage: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Matt Gardner</w:t>
      </w:r>
    </w:p>
    <w:p w:rsidR="00000000" w:rsidDel="00000000" w:rsidP="00000000" w:rsidRDefault="00000000" w:rsidRPr="00000000" w14:paraId="00000018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mgard4@uw.edu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David Parks, Effort Compliance Analyst</w:t>
      </w:r>
    </w:p>
    <w:p w:rsidR="00000000" w:rsidDel="00000000" w:rsidP="00000000" w:rsidRDefault="00000000" w:rsidRPr="00000000" w14:paraId="0000001B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parksd2@uw.edu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rbv4qxbek0ea" w:id="2"/>
      <w:bookmarkEnd w:id="2"/>
      <w:r w:rsidDel="00000000" w:rsidR="00000000" w:rsidRPr="00000000">
        <w:rPr>
          <w:rtl w:val="0"/>
        </w:rPr>
        <w:t xml:space="preserve">Diversity in Clinical Trials Initiative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Open to UW Researchers: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uwlaca@uw.edu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Clinical Trials Language Access Resources: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https://uwnetid.sharepoint.com/sites/uwlaca/SitePages/Language-Access-Resources-for-Clinical-Trials-Research.aspx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u3ydjkmm08ne" w:id="3"/>
      <w:bookmarkEnd w:id="3"/>
      <w:r w:rsidDel="00000000" w:rsidR="00000000" w:rsidRPr="00000000">
        <w:rPr>
          <w:rtl w:val="0"/>
        </w:rPr>
        <w:t xml:space="preserve">Resources and Guidance: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Diversity in Clinical Trials Guidance: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https://www.washington.edu/research/hsd/guidance/dct/?mkt_tok=MTMxLUFRTy0yMjUAAAGX4Rx5an_ceazDS4e546WceEqvNMgp1n4-z9SAwI87zCCDXmqet4o-NKUw695i49hkO4EVhk9MBSbygwNKvxrl62rpGSP2FXwObb72fMLygMEn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Diversity Plan for Clinical Trials Supplement: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https://www.washington.edu/research/forms-and-templates/supplement-dct/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hsdinfo@uw.edu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Community-Centered Research Resources: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https://equity.uwmedicine.org/community-centered-research-resources/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Recruitment Support Service: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https://www.iths.org/investigators/services/recruitment-support-service/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recruitmentsupport@uw.edu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Clinical Trials Language Access Resources: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https://uwnetid.sharepoint.com/sites/uwlaca/SitePages/Language-Access-Resources-for-Clinical-Trials-Research.aspx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ITHS DCTI Home Page: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https://www.iths.org/dcti/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Send questions to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hsdinfo@uw.edu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pStyle w:val="Heading2"/>
        <w:rPr/>
      </w:pPr>
      <w:bookmarkStart w:colFirst="0" w:colLast="0" w:name="_w46h7vewnani" w:id="4"/>
      <w:bookmarkEnd w:id="4"/>
      <w:r w:rsidDel="00000000" w:rsidR="00000000" w:rsidRPr="00000000">
        <w:rPr>
          <w:rtl w:val="0"/>
        </w:rPr>
        <w:t xml:space="preserve">NIH No-Cost Extensions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NOT-OD-25-142: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https://grants.nih.gov/grants/guide/notice-files/NOT-OD-25-142.html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rrx12xa4a4te" w:id="5"/>
      <w:bookmarkEnd w:id="5"/>
      <w:r w:rsidDel="00000000" w:rsidR="00000000" w:rsidRPr="00000000">
        <w:rPr>
          <w:rtl w:val="0"/>
        </w:rPr>
        <w:t xml:space="preserve">ATF eGC1s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Executive Order 34: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https://policy.uw.edu/directory/po/executive-orders/eo-34-grant-and-contract-support-of-university-activities/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GIM 1: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GIM 19: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When do you need an eGC1?: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https://www.washington.edu/research/faq/need-use-egc1/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UW Sponsored Research Template: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https://www.washington.edu/research/forms-and-templates/sponsored-research-agreement-sra-template/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GIM 19: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Requesting a UW Approved Sponsored Research Agreement Template: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https://www.washington.edu/research/forms-and-templates/sponsored-research-agreement-sra-template/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Agreement Types: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https://www.washington.edu/research/myresearch-lifecycle/setup/collaborations/agreement-types/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NAA eGC1 instructions: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https://www.washington.edu/research/faq/naa-egc1-instructions/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eGC1s for After-the-Fact Awards and Non-Award Agreements: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https://www.washington.edu/research/myresearch-lifecycle/setup/collaborations/agreement-types/#atf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UW Sponsored Research Agreement template: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https://www.washington.edu/research/forms-and-templates/sponsored-research-agreement-sra-template/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SAGE Support Additional Information: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https://www.washington.edu/research/tools/sage/guide/egc1-forms/egc1-certify-route-page/additional-information/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pStyle w:val="Heading3"/>
        <w:rPr/>
      </w:pPr>
      <w:bookmarkStart w:colFirst="0" w:colLast="0" w:name="_39gi8iypmxfn" w:id="6"/>
      <w:bookmarkEnd w:id="6"/>
      <w:r w:rsidDel="00000000" w:rsidR="00000000" w:rsidRPr="00000000">
        <w:rPr>
          <w:rtl w:val="0"/>
        </w:rPr>
        <w:t xml:space="preserve">Resources: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UW’s Executive Order 34: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https://policy.uw.edu/directory/po/executive-orders/eo-34-grant-and-contract-support-of-university-activities/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eGC1s for After-the-Fact Awards and Non-Award Agreements: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https://www.washington.edu/research/myresearch-lifecycle/setup/collaborations/agreement-types/#atf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Non-Award Agreement Instructions: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https://www.washington.edu/research/faq/naa-egc1-instructions/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UW Sponsored Research Agreement template: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https://www.washington.edu/research/forms-and-templates/sponsored-research-agreement-sra-template/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Agreement Types: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https://www.washington.edu/research/myresearch-lifecycle/setup/collaborations/agreement-types/#agreement-table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When do you need an eGC1?: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https://www.washington.edu/research/faq/when-will-i-need-an-egc1-vs-create-a-modification-request/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1pp565wwhqoy" w:id="7"/>
      <w:bookmarkEnd w:id="7"/>
      <w:r w:rsidDel="00000000" w:rsidR="00000000" w:rsidRPr="00000000">
        <w:rPr>
          <w:rtl w:val="0"/>
        </w:rPr>
        <w:t xml:space="preserve">Subawards Update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Office of Research OSP Volumes: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https://www.washington.edu/research/osp/about-osp/osp-volume/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ospsubs@uw.edu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Outgoing Subawards First Steps: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https://www.washington.edu/research/myresearch-lifecycle/setup/subawards/#first-steps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Next Steps to Establish and Set Up an Outgoing Subaward: 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https://www.washington.edu/research/myresearch-lifecycle/setup/subawards/#next-steps-subawards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Escalating Subawards: 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https://www.washington.edu/research/faq/urgent-osp-asr-mod-and-subawards/#urgent-subawards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/>
      </w:pPr>
      <w:bookmarkStart w:colFirst="0" w:colLast="0" w:name="_pg21f3g7dn6" w:id="8"/>
      <w:bookmarkEnd w:id="8"/>
      <w:r w:rsidDel="00000000" w:rsidR="00000000" w:rsidRPr="00000000">
        <w:rPr>
          <w:rtl w:val="0"/>
        </w:rPr>
        <w:t xml:space="preserve">SAGE Update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Subscribe to SAGE News: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https://www.washington.edu/research/manage-your-office-of-research-subscriptions/#oris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br w:type="textWrapping"/>
        <w:t xml:space="preserve">Email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sagehelp@uw.edu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/>
      </w:pPr>
      <w:bookmarkStart w:colFirst="0" w:colLast="0" w:name="_pzupyqr8l295" w:id="9"/>
      <w:bookmarkEnd w:id="9"/>
      <w:r w:rsidDel="00000000" w:rsidR="00000000" w:rsidRPr="00000000">
        <w:rPr>
          <w:rtl w:val="0"/>
        </w:rPr>
        <w:t xml:space="preserve">GCA Update and Staffing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GCA Inbox: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gcahelp@uw.edu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GCA Workload Metrics: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https://finance.uw.edu/gca/node/1716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Award Portal: </w:t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https://fin-s-web22.finance.uw.edu/fin/AwardPortal/Main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oingt1vi91l3" w:id="10"/>
      <w:bookmarkEnd w:id="10"/>
      <w:r w:rsidDel="00000000" w:rsidR="00000000" w:rsidRPr="00000000">
        <w:rPr>
          <w:rtl w:val="0"/>
        </w:rPr>
        <w:t xml:space="preserve">Extending Subaward Award Lines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Subaward Extensions: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https://finance.uw.edu/gca/node/1902#_Subaward_Extensions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GCA Inbox: </w:t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gcahelp@uw.edu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kkv8u7hpoejz" w:id="11"/>
      <w:bookmarkEnd w:id="11"/>
      <w:r w:rsidDel="00000000" w:rsidR="00000000" w:rsidRPr="00000000">
        <w:rPr>
          <w:rtl w:val="0"/>
        </w:rPr>
        <w:t xml:space="preserve">CORE Update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CoPRA MS Teams Channel (requires a UW MS Teams Account): 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https://teams.microsoft.com/l/team/19%3AfNKe4t05H9hPSGJf7qS_R0BWCqQTJaL29Qm2gVeHTpU1%40thread.tacv2/conversations?groupId=6c6ec82c-1b0e-4db9-b14b-539e51527629&amp;tenantId=f6b6dd5b-f02f-441a-99a0-162ac5060bd2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CoPRA Informational Website: </w:t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https://www.washington.edu/research/training/core/communities/community-of-practice-for-research-administrators-copra/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CORE Fall Registration (requires a UW NetID login): 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https://urldefense.com/v3/__https:/certificateresearchadmin-uwashington.talentlms.com/plus__;!!K-Hz7m0Vt54!hozebsPft43E8NR_iGvBwavUId921IpUsyAjqMRN-Am2Md1PuEPlhpZCnX45AuPLG9FQSHTP3ek$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olicy.uw.edu/directory/po/executive-orders/eo-34-grant-and-contract-support-of-university-activities/" TargetMode="External"/><Relationship Id="rId42" Type="http://schemas.openxmlformats.org/officeDocument/2006/relationships/hyperlink" Target="https://www.washington.edu/research/faq/naa-egc1-instructions/" TargetMode="External"/><Relationship Id="rId41" Type="http://schemas.openxmlformats.org/officeDocument/2006/relationships/hyperlink" Target="https://www.washington.edu/research/myresearch-lifecycle/setup/collaborations/agreement-types/#atf" TargetMode="External"/><Relationship Id="rId44" Type="http://schemas.openxmlformats.org/officeDocument/2006/relationships/hyperlink" Target="https://www.washington.edu/research/myresearch-lifecycle/setup/collaborations/agreement-types/#agreement-table" TargetMode="External"/><Relationship Id="rId43" Type="http://schemas.openxmlformats.org/officeDocument/2006/relationships/hyperlink" Target="https://www.washington.edu/research/forms-and-templates/sponsored-research-agreement-sra-template/" TargetMode="External"/><Relationship Id="rId46" Type="http://schemas.openxmlformats.org/officeDocument/2006/relationships/hyperlink" Target="https://www.washington.edu/research/osp/about-osp/osp-volume/" TargetMode="External"/><Relationship Id="rId45" Type="http://schemas.openxmlformats.org/officeDocument/2006/relationships/hyperlink" Target="https://www.washington.edu/research/faq/when-will-i-need-an-egc1-vs-create-a-modification-reque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ance.uw.edu/pafc/award-management/nih-childcare-allowance" TargetMode="External"/><Relationship Id="rId48" Type="http://schemas.openxmlformats.org/officeDocument/2006/relationships/hyperlink" Target="https://www.washington.edu/research/myresearch-lifecycle/setup/subawards/#first-steps" TargetMode="External"/><Relationship Id="rId47" Type="http://schemas.openxmlformats.org/officeDocument/2006/relationships/hyperlink" Target="mailto:ospsubs@uw.edu" TargetMode="External"/><Relationship Id="rId49" Type="http://schemas.openxmlformats.org/officeDocument/2006/relationships/hyperlink" Target="https://www.washington.edu/research/myresearch-lifecycle/setup/subawards/#next-steps-subawards" TargetMode="External"/><Relationship Id="rId5" Type="http://schemas.openxmlformats.org/officeDocument/2006/relationships/styles" Target="styles.xml"/><Relationship Id="rId6" Type="http://schemas.openxmlformats.org/officeDocument/2006/relationships/hyperlink" Target="https://grants.nih.gov/grants/guide/notice-files/NOT-OD-25-100.html" TargetMode="External"/><Relationship Id="rId7" Type="http://schemas.openxmlformats.org/officeDocument/2006/relationships/hyperlink" Target="https://grants.nih.gov/grants/guide/notice-files/NOT-OD-24-116.html" TargetMode="External"/><Relationship Id="rId8" Type="http://schemas.openxmlformats.org/officeDocument/2006/relationships/hyperlink" Target="https://grants.nih.gov/faqs#/funding_programs_childcare_costs.htm?anchor=56502" TargetMode="External"/><Relationship Id="rId31" Type="http://schemas.openxmlformats.org/officeDocument/2006/relationships/hyperlink" Target="https://www.washington.edu/research/faq/need-use-egc1/" TargetMode="External"/><Relationship Id="rId30" Type="http://schemas.openxmlformats.org/officeDocument/2006/relationships/hyperlink" Target="https://www.washington.edu/research/policies/gim-19/" TargetMode="External"/><Relationship Id="rId33" Type="http://schemas.openxmlformats.org/officeDocument/2006/relationships/hyperlink" Target="https://www.washington.edu/research/policies/gim-19/" TargetMode="External"/><Relationship Id="rId32" Type="http://schemas.openxmlformats.org/officeDocument/2006/relationships/hyperlink" Target="https://www.washington.edu/research/forms-and-templates/sponsored-research-agreement-sra-template/" TargetMode="External"/><Relationship Id="rId35" Type="http://schemas.openxmlformats.org/officeDocument/2006/relationships/hyperlink" Target="https://www.washington.edu/research/myresearch-lifecycle/setup/collaborations/agreement-types/" TargetMode="External"/><Relationship Id="rId34" Type="http://schemas.openxmlformats.org/officeDocument/2006/relationships/hyperlink" Target="https://www.washington.edu/research/forms-and-templates/sponsored-research-agreement-sra-template/" TargetMode="External"/><Relationship Id="rId37" Type="http://schemas.openxmlformats.org/officeDocument/2006/relationships/hyperlink" Target="https://www.washington.edu/research/myresearch-lifecycle/setup/collaborations/agreement-types/#atf" TargetMode="External"/><Relationship Id="rId36" Type="http://schemas.openxmlformats.org/officeDocument/2006/relationships/hyperlink" Target="https://www.washington.edu/research/faq/naa-egc1-instructions/" TargetMode="External"/><Relationship Id="rId39" Type="http://schemas.openxmlformats.org/officeDocument/2006/relationships/hyperlink" Target="https://www.washington.edu/research/tools/sage/guide/egc1-forms/egc1-certify-route-page/additional-information/" TargetMode="External"/><Relationship Id="rId38" Type="http://schemas.openxmlformats.org/officeDocument/2006/relationships/hyperlink" Target="https://www.washington.edu/research/forms-and-templates/sponsored-research-agreement-sra-template/" TargetMode="External"/><Relationship Id="rId20" Type="http://schemas.openxmlformats.org/officeDocument/2006/relationships/hyperlink" Target="mailto:hsdinfo@uw.edu" TargetMode="External"/><Relationship Id="rId22" Type="http://schemas.openxmlformats.org/officeDocument/2006/relationships/hyperlink" Target="https://www.iths.org/investigators/services/recruitment-support-service/" TargetMode="External"/><Relationship Id="rId21" Type="http://schemas.openxmlformats.org/officeDocument/2006/relationships/hyperlink" Target="https://equity.uwmedicine.org/community-centered-research-resources/" TargetMode="External"/><Relationship Id="rId24" Type="http://schemas.openxmlformats.org/officeDocument/2006/relationships/hyperlink" Target="https://uwnetid.sharepoint.com/sites/uwlaca/SitePages/Language-Access-Resources-for-Clinical-Trials-Research.aspx" TargetMode="External"/><Relationship Id="rId23" Type="http://schemas.openxmlformats.org/officeDocument/2006/relationships/hyperlink" Target="mailto:recruitmentsupport@uw.edu" TargetMode="External"/><Relationship Id="rId60" Type="http://schemas.openxmlformats.org/officeDocument/2006/relationships/hyperlink" Target="https://urldefense.com/v3/__https:/certificateresearchadmin-uwashington.talentlms.com/plus__;!!K-Hz7m0Vt54!hozebsPft43E8NR_iGvBwavUId921IpUsyAjqMRN-Am2Md1PuEPlhpZCnX45AuPLG9FQSHTP3ek$" TargetMode="External"/><Relationship Id="rId26" Type="http://schemas.openxmlformats.org/officeDocument/2006/relationships/hyperlink" Target="mailto:hsdinfo@uw.edu" TargetMode="External"/><Relationship Id="rId25" Type="http://schemas.openxmlformats.org/officeDocument/2006/relationships/hyperlink" Target="https://www.iths.org/dcti/" TargetMode="External"/><Relationship Id="rId28" Type="http://schemas.openxmlformats.org/officeDocument/2006/relationships/hyperlink" Target="https://policy.uw.edu/directory/po/executive-orders/eo-34-grant-and-contract-support-of-university-activities/" TargetMode="External"/><Relationship Id="rId27" Type="http://schemas.openxmlformats.org/officeDocument/2006/relationships/hyperlink" Target="https://grants.nih.gov/grants/guide/notice-files/NOT-OD-25-142.html" TargetMode="External"/><Relationship Id="rId29" Type="http://schemas.openxmlformats.org/officeDocument/2006/relationships/hyperlink" Target="https://www.washington.edu/research/policies/gim-1/" TargetMode="External"/><Relationship Id="rId51" Type="http://schemas.openxmlformats.org/officeDocument/2006/relationships/hyperlink" Target="https://www.washington.edu/research/manage-your-office-of-research-subscriptions/#oris" TargetMode="External"/><Relationship Id="rId50" Type="http://schemas.openxmlformats.org/officeDocument/2006/relationships/hyperlink" Target="https://www.washington.edu/research/faq/urgent-osp-asr-mod-and-subawards/#urgent-subawards" TargetMode="External"/><Relationship Id="rId53" Type="http://schemas.openxmlformats.org/officeDocument/2006/relationships/hyperlink" Target="mailto:gcahelp@uw.edu" TargetMode="External"/><Relationship Id="rId52" Type="http://schemas.openxmlformats.org/officeDocument/2006/relationships/hyperlink" Target="mailto:sagehelp@uw.edu" TargetMode="External"/><Relationship Id="rId11" Type="http://schemas.openxmlformats.org/officeDocument/2006/relationships/hyperlink" Target="mailto:effortreporting@uw.edu" TargetMode="External"/><Relationship Id="rId55" Type="http://schemas.openxmlformats.org/officeDocument/2006/relationships/hyperlink" Target="https://fin-s-web22.finance.uw.edu/fin/AwardPortal/Main" TargetMode="External"/><Relationship Id="rId10" Type="http://schemas.openxmlformats.org/officeDocument/2006/relationships/hyperlink" Target="https://finance.uw.edu/gca/award-lifecycle/sponsor-specific-information/nih-childcare-allowance" TargetMode="External"/><Relationship Id="rId54" Type="http://schemas.openxmlformats.org/officeDocument/2006/relationships/hyperlink" Target="https://finance.uw.edu/gca/node/1716" TargetMode="External"/><Relationship Id="rId13" Type="http://schemas.openxmlformats.org/officeDocument/2006/relationships/hyperlink" Target="https://finance.uw.edu/pafc/" TargetMode="External"/><Relationship Id="rId57" Type="http://schemas.openxmlformats.org/officeDocument/2006/relationships/hyperlink" Target="mailto:gcahelp@uw.edu" TargetMode="External"/><Relationship Id="rId12" Type="http://schemas.openxmlformats.org/officeDocument/2006/relationships/hyperlink" Target="mailto:gcafco@uw.edu" TargetMode="External"/><Relationship Id="rId56" Type="http://schemas.openxmlformats.org/officeDocument/2006/relationships/hyperlink" Target="https://finance.uw.edu/gca/node/1902#_Subaward_Extensions" TargetMode="External"/><Relationship Id="rId15" Type="http://schemas.openxmlformats.org/officeDocument/2006/relationships/hyperlink" Target="mailto:parksd2@uw.edu" TargetMode="External"/><Relationship Id="rId59" Type="http://schemas.openxmlformats.org/officeDocument/2006/relationships/hyperlink" Target="https://www.washington.edu/research/training/core/communities/community-of-practice-for-research-administrators-copra/" TargetMode="External"/><Relationship Id="rId14" Type="http://schemas.openxmlformats.org/officeDocument/2006/relationships/hyperlink" Target="mailto:mgard4@uw.edu" TargetMode="External"/><Relationship Id="rId58" Type="http://schemas.openxmlformats.org/officeDocument/2006/relationships/hyperlink" Target="https://teams.microsoft.com/l/team/19%3AfNKe4t05H9hPSGJf7qS_R0BWCqQTJaL29Qm2gVeHTpU1%40thread.tacv2/conversations?groupId=6c6ec82c-1b0e-4db9-b14b-539e51527629&amp;tenantId=f6b6dd5b-f02f-441a-99a0-162ac5060bd2" TargetMode="External"/><Relationship Id="rId17" Type="http://schemas.openxmlformats.org/officeDocument/2006/relationships/hyperlink" Target="https://uwnetid.sharepoint.com/sites/uwlaca/SitePages/Language-Access-Resources-for-Clinical-Trials-Research.aspx" TargetMode="External"/><Relationship Id="rId16" Type="http://schemas.openxmlformats.org/officeDocument/2006/relationships/hyperlink" Target="mailto:uwlaca@uw.edu" TargetMode="External"/><Relationship Id="rId19" Type="http://schemas.openxmlformats.org/officeDocument/2006/relationships/hyperlink" Target="https://www.washington.edu/research/forms-and-templates/supplement-dct/" TargetMode="External"/><Relationship Id="rId18" Type="http://schemas.openxmlformats.org/officeDocument/2006/relationships/hyperlink" Target="https://www.washington.edu/research/hsd/guidance/dct/?mkt_tok=MTMxLUFRTy0yMjUAAAGX4Rx5an_ceazDS4e546WceEqvNMgp1n4-z9SAwI87zCCDXmqet4o-NKUw695i49hkO4EVhk9MBSbygwNKvxrl62rpGSP2FXwObb72fMLyg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