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725EC" w:rsidRDefault="00000000">
      <w:pPr>
        <w:pStyle w:val="Heading1"/>
      </w:pPr>
      <w:bookmarkStart w:id="0" w:name="_7isii7a1eewd" w:colFirst="0" w:colLast="0"/>
      <w:bookmarkEnd w:id="0"/>
      <w:r>
        <w:t xml:space="preserve">November MRAM Links </w:t>
      </w:r>
    </w:p>
    <w:p w14:paraId="00000002" w14:textId="77777777" w:rsidR="004725EC" w:rsidRDefault="00000000">
      <w:pPr>
        <w:pStyle w:val="Heading2"/>
      </w:pPr>
      <w:bookmarkStart w:id="1" w:name="_petfjewrvegg" w:colFirst="0" w:colLast="0"/>
      <w:bookmarkEnd w:id="1"/>
      <w:r>
        <w:t>ASR &amp; MOD Reminders</w:t>
      </w:r>
    </w:p>
    <w:p w14:paraId="00000003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917B4C"/>
          <w:sz w:val="24"/>
          <w:szCs w:val="24"/>
        </w:rPr>
      </w:pPr>
      <w:r>
        <w:rPr>
          <w:rFonts w:ascii="Open Sans" w:eastAsia="Open Sans" w:hAnsi="Open Sans" w:cs="Open Sans"/>
          <w:color w:val="4B2E83"/>
        </w:rPr>
        <w:t>What do I do if I received a Notice of Award</w:t>
      </w:r>
      <w:proofErr w:type="gramStart"/>
      <w:r>
        <w:rPr>
          <w:rFonts w:ascii="Open Sans" w:eastAsia="Open Sans" w:hAnsi="Open Sans" w:cs="Open Sans"/>
          <w:color w:val="4B2E83"/>
        </w:rPr>
        <w:t>? :</w:t>
      </w:r>
      <w:proofErr w:type="gramEnd"/>
      <w:r>
        <w:rPr>
          <w:rFonts w:ascii="Open Sans" w:eastAsia="Open Sans" w:hAnsi="Open Sans" w:cs="Open Sans"/>
          <w:color w:val="4B2E83"/>
        </w:rPr>
        <w:t xml:space="preserve"> </w:t>
      </w:r>
      <w:r>
        <w:rPr>
          <w:rFonts w:ascii="Open Sans" w:eastAsia="Open Sans" w:hAnsi="Open Sans" w:cs="Open Sans"/>
          <w:color w:val="26005C"/>
          <w:u w:val="single"/>
        </w:rPr>
        <w:t>https://www.washington.edu/research/faq/what-do-i-do-if-i-receive-noa/</w:t>
      </w:r>
    </w:p>
    <w:p w14:paraId="00000004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r>
        <w:rPr>
          <w:rFonts w:ascii="Open Sans" w:eastAsia="Open Sans" w:hAnsi="Open Sans" w:cs="Open Sans"/>
          <w:color w:val="4B2E83"/>
        </w:rPr>
        <w:t xml:space="preserve">ASR Checklist for PIs &amp; Campus: </w:t>
      </w:r>
      <w:hyperlink r:id="rId5" w:anchor="asr-checklist-pi-campus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https://www.washington.edu/research/myresearch-lifecycle/setup/financials/#asr-checklist-pi-campus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5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r>
        <w:rPr>
          <w:rFonts w:ascii="Open Sans" w:eastAsia="Open Sans" w:hAnsi="Open Sans" w:cs="Open Sans"/>
          <w:color w:val="4B2E83"/>
        </w:rPr>
        <w:t xml:space="preserve">SAGE </w:t>
      </w:r>
      <w:hyperlink r:id="rId6">
        <w:r>
          <w:rPr>
            <w:rFonts w:ascii="Open Sans" w:eastAsia="Open Sans" w:hAnsi="Open Sans" w:cs="Open Sans"/>
            <w:color w:val="4B2E83"/>
          </w:rPr>
          <w:t>Comments &amp; History</w:t>
        </w:r>
      </w:hyperlink>
      <w:r>
        <w:rPr>
          <w:rFonts w:ascii="Open Sans" w:eastAsia="Open Sans" w:hAnsi="Open Sans" w:cs="Open Sans"/>
          <w:color w:val="4B2E83"/>
        </w:rPr>
        <w:t>:</w:t>
      </w:r>
      <w:r>
        <w:rPr>
          <w:rFonts w:ascii="Open Sans" w:eastAsia="Open Sans" w:hAnsi="Open Sans" w:cs="Open Sans"/>
          <w:color w:val="4B2E83"/>
          <w:sz w:val="24"/>
          <w:szCs w:val="24"/>
        </w:rPr>
        <w:t xml:space="preserve"> </w:t>
      </w:r>
      <w:hyperlink r:id="rId7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https://www.washington.edu/research/tools/sage/guide/awards/awards-comments-history/</w:t>
        </w:r>
      </w:hyperlink>
      <w:r>
        <w:rPr>
          <w:rFonts w:ascii="Open Sans" w:eastAsia="Open Sans" w:hAnsi="Open Sans" w:cs="Open Sans"/>
          <w:color w:val="26005C"/>
          <w:u w:val="single"/>
        </w:rPr>
        <w:t xml:space="preserve"> </w:t>
      </w:r>
    </w:p>
    <w:p w14:paraId="00000006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r>
        <w:rPr>
          <w:rFonts w:ascii="Open Sans" w:eastAsia="Open Sans" w:hAnsi="Open Sans" w:cs="Open Sans"/>
          <w:color w:val="4B2E83"/>
        </w:rPr>
        <w:t xml:space="preserve">SAGE Supporting Attachments: </w:t>
      </w:r>
      <w:hyperlink r:id="rId8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https://www.washington.edu/research/tools/sage/guide/awards/awards-supporting-attachments/</w:t>
        </w:r>
      </w:hyperlink>
      <w:r>
        <w:rPr>
          <w:rFonts w:ascii="Open Sans" w:eastAsia="Open Sans" w:hAnsi="Open Sans" w:cs="Open Sans"/>
          <w:color w:val="26005C"/>
          <w:u w:val="single"/>
        </w:rPr>
        <w:t xml:space="preserve">   </w:t>
      </w:r>
    </w:p>
    <w:p w14:paraId="00000007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r>
        <w:rPr>
          <w:rFonts w:ascii="Open Sans" w:eastAsia="Open Sans" w:hAnsi="Open Sans" w:cs="Open Sans"/>
          <w:color w:val="4B2E83"/>
        </w:rPr>
        <w:t xml:space="preserve">How to create </w:t>
      </w:r>
      <w:hyperlink r:id="rId9">
        <w:r>
          <w:rPr>
            <w:rFonts w:ascii="Open Sans" w:eastAsia="Open Sans" w:hAnsi="Open Sans" w:cs="Open Sans"/>
            <w:color w:val="4B2E83"/>
          </w:rPr>
          <w:t>SAGE Budget Snapshot</w:t>
        </w:r>
      </w:hyperlink>
      <w:r>
        <w:rPr>
          <w:rFonts w:ascii="Open Sans" w:eastAsia="Open Sans" w:hAnsi="Open Sans" w:cs="Open Sans"/>
          <w:color w:val="4B2E83"/>
        </w:rPr>
        <w:t xml:space="preserve">: </w:t>
      </w:r>
      <w:r>
        <w:rPr>
          <w:rFonts w:ascii="Open Sans" w:eastAsia="Open Sans" w:hAnsi="Open Sans" w:cs="Open Sans"/>
          <w:color w:val="26005C"/>
          <w:u w:val="single"/>
        </w:rPr>
        <w:t>https://www.washington.edu/research/learning/online/index.php/lessons/how-to-make-a-sage-budget-snapshot/</w:t>
      </w:r>
    </w:p>
    <w:p w14:paraId="00000008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hyperlink r:id="rId10">
        <w:r>
          <w:rPr>
            <w:rFonts w:ascii="Open Sans" w:eastAsia="Open Sans" w:hAnsi="Open Sans" w:cs="Open Sans"/>
            <w:color w:val="4B2E83"/>
          </w:rPr>
          <w:t>Tell OSP your ASR/MOD story</w:t>
        </w:r>
      </w:hyperlink>
      <w:r>
        <w:rPr>
          <w:rFonts w:ascii="Open Sans" w:eastAsia="Open Sans" w:hAnsi="Open Sans" w:cs="Open Sans"/>
          <w:color w:val="4B2E83"/>
        </w:rPr>
        <w:t xml:space="preserve">: </w:t>
      </w:r>
      <w:hyperlink r:id="rId11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https://www.washington.edu/research/faq/what-info-to-include-asr-mod/</w:t>
        </w:r>
      </w:hyperlink>
      <w:r>
        <w:rPr>
          <w:rFonts w:ascii="Open Sans" w:eastAsia="Open Sans" w:hAnsi="Open Sans" w:cs="Open Sans"/>
          <w:color w:val="26005C"/>
          <w:u w:val="single"/>
        </w:rPr>
        <w:t xml:space="preserve"> </w:t>
      </w:r>
    </w:p>
    <w:p w14:paraId="00000009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r>
        <w:rPr>
          <w:rFonts w:ascii="Open Sans" w:eastAsia="Open Sans" w:hAnsi="Open Sans" w:cs="Open Sans"/>
          <w:color w:val="4B2E83"/>
        </w:rPr>
        <w:t xml:space="preserve">GCA Only MOD: </w:t>
      </w:r>
      <w:r>
        <w:rPr>
          <w:rFonts w:ascii="Open Sans" w:eastAsia="Open Sans" w:hAnsi="Open Sans" w:cs="Open Sans"/>
          <w:color w:val="26005C"/>
          <w:u w:val="single"/>
        </w:rPr>
        <w:t>https://finance.uw.edu/gca/award-lifecycle/award-setup/modifications</w:t>
      </w:r>
    </w:p>
    <w:p w14:paraId="0000000A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hyperlink r:id="rId12">
        <w:r>
          <w:rPr>
            <w:rFonts w:ascii="Open Sans" w:eastAsia="Open Sans" w:hAnsi="Open Sans" w:cs="Open Sans"/>
            <w:color w:val="4B2E83"/>
          </w:rPr>
          <w:t>SAGE Budget Resources</w:t>
        </w:r>
      </w:hyperlink>
      <w:r>
        <w:rPr>
          <w:rFonts w:ascii="Open Sans" w:eastAsia="Open Sans" w:hAnsi="Open Sans" w:cs="Open Sans"/>
          <w:color w:val="4B2E83"/>
        </w:rPr>
        <w:t xml:space="preserve">: </w:t>
      </w:r>
      <w:hyperlink r:id="rId13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https://www.washington.edu/research/learning/online/index.php/lessons/sage-budget-resources/</w:t>
        </w:r>
      </w:hyperlink>
      <w:r>
        <w:rPr>
          <w:rFonts w:ascii="Open Sans" w:eastAsia="Open Sans" w:hAnsi="Open Sans" w:cs="Open Sans"/>
          <w:color w:val="26005C"/>
          <w:u w:val="single"/>
        </w:rPr>
        <w:t xml:space="preserve">  </w:t>
      </w:r>
    </w:p>
    <w:p w14:paraId="0000000B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hyperlink r:id="rId14">
        <w:r>
          <w:rPr>
            <w:rFonts w:ascii="Open Sans" w:eastAsia="Open Sans" w:hAnsi="Open Sans" w:cs="Open Sans"/>
            <w:color w:val="4B2E83"/>
          </w:rPr>
          <w:t>SAGE Awards &amp; Mods Resources</w:t>
        </w:r>
      </w:hyperlink>
      <w:r>
        <w:rPr>
          <w:rFonts w:ascii="Open Sans" w:eastAsia="Open Sans" w:hAnsi="Open Sans" w:cs="Open Sans"/>
          <w:color w:val="4B2E83"/>
        </w:rPr>
        <w:t xml:space="preserve">: </w:t>
      </w:r>
      <w:hyperlink r:id="rId15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https://www.washington.edu/research/learning/online/index.php/lessons/sage-awards-resources/</w:t>
        </w:r>
      </w:hyperlink>
      <w:r>
        <w:rPr>
          <w:rFonts w:ascii="Open Sans" w:eastAsia="Open Sans" w:hAnsi="Open Sans" w:cs="Open Sans"/>
          <w:color w:val="26005C"/>
          <w:u w:val="single"/>
        </w:rPr>
        <w:t xml:space="preserve">  </w:t>
      </w:r>
    </w:p>
    <w:p w14:paraId="0000000C" w14:textId="77777777" w:rsidR="004725EC" w:rsidRDefault="00000000">
      <w:pPr>
        <w:widowControl w:val="0"/>
        <w:numPr>
          <w:ilvl w:val="0"/>
          <w:numId w:val="1"/>
        </w:numPr>
        <w:spacing w:line="240" w:lineRule="auto"/>
        <w:rPr>
          <w:rFonts w:ascii="Merriweather Sans" w:eastAsia="Merriweather Sans" w:hAnsi="Merriweather Sans" w:cs="Merriweather Sans"/>
          <w:color w:val="33006F"/>
          <w:sz w:val="24"/>
          <w:szCs w:val="24"/>
        </w:rPr>
      </w:pPr>
      <w:hyperlink r:id="rId16" w:anchor="sage-office-hours">
        <w:r>
          <w:rPr>
            <w:rFonts w:ascii="Open Sans" w:eastAsia="Open Sans" w:hAnsi="Open Sans" w:cs="Open Sans"/>
            <w:color w:val="4B2E83"/>
          </w:rPr>
          <w:t>SAGE Office Hours Schedule</w:t>
        </w:r>
      </w:hyperlink>
      <w:r>
        <w:rPr>
          <w:rFonts w:ascii="Open Sans" w:eastAsia="Open Sans" w:hAnsi="Open Sans" w:cs="Open Sans"/>
          <w:color w:val="4B2E83"/>
        </w:rPr>
        <w:t xml:space="preserve">: </w:t>
      </w:r>
      <w:r>
        <w:rPr>
          <w:rFonts w:ascii="Open Sans" w:eastAsia="Open Sans" w:hAnsi="Open Sans" w:cs="Open Sans"/>
          <w:color w:val="26005C"/>
          <w:u w:val="single"/>
        </w:rPr>
        <w:t>https://www.washington.edu/research/workday-finance-research/#sage-office-hours</w:t>
      </w:r>
    </w:p>
    <w:p w14:paraId="0000000D" w14:textId="77777777" w:rsidR="004725EC" w:rsidRDefault="00000000">
      <w:pPr>
        <w:pStyle w:val="Heading2"/>
      </w:pPr>
      <w:bookmarkStart w:id="2" w:name="_l0raxnj9p4kn" w:colFirst="0" w:colLast="0"/>
      <w:bookmarkEnd w:id="2"/>
      <w:r>
        <w:t>PAFC Hot Topic: Compliance Updates</w:t>
      </w:r>
    </w:p>
    <w:p w14:paraId="0000000E" w14:textId="77777777" w:rsidR="004725EC" w:rsidRDefault="00000000">
      <w:pPr>
        <w:widowControl w:val="0"/>
        <w:numPr>
          <w:ilvl w:val="0"/>
          <w:numId w:val="1"/>
        </w:numP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>Research terms &amp; Conditions: https://www.nsf.gov/awards/managing/rtc.jsp</w:t>
      </w:r>
    </w:p>
    <w:p w14:paraId="0000000F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NSF specific prior approval matrix: </w:t>
      </w:r>
      <w:hyperlink r:id="rId17">
        <w:r>
          <w:rPr>
            <w:rFonts w:ascii="Open Sans" w:eastAsia="Open Sans" w:hAnsi="Open Sans" w:cs="Open Sans"/>
            <w:color w:val="4B2E83"/>
          </w:rPr>
          <w:t>https://www.nsf.gov/bfa/dias/policy/gc1/priorapprovals/oct24.pdf</w:t>
        </w:r>
      </w:hyperlink>
    </w:p>
    <w:p w14:paraId="00000010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NSF Awards issued before October 1, 2024: RTCs: </w:t>
      </w:r>
      <w:hyperlink r:id="rId18">
        <w:r>
          <w:rPr>
            <w:rFonts w:ascii="Open Sans" w:eastAsia="Open Sans" w:hAnsi="Open Sans" w:cs="Open Sans"/>
            <w:color w:val="4B2E83"/>
          </w:rPr>
          <w:t>https://www.nsf.gov/awards/managing/rtc.jsp</w:t>
        </w:r>
      </w:hyperlink>
      <w:r>
        <w:rPr>
          <w:rFonts w:ascii="Open Sans" w:eastAsia="Open Sans" w:hAnsi="Open Sans" w:cs="Open Sans"/>
          <w:color w:val="4B2E83"/>
        </w:rPr>
        <w:t xml:space="preserve"> and NSF PAPPG (23-1): https://new.nsf.gov/policies/pappg/23-1</w:t>
      </w:r>
    </w:p>
    <w:p w14:paraId="00000011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NSF Awards issued on or after October 1, 2024, GC-1: </w:t>
      </w:r>
      <w:hyperlink r:id="rId19">
        <w:r>
          <w:rPr>
            <w:rFonts w:ascii="Open Sans" w:eastAsia="Open Sans" w:hAnsi="Open Sans" w:cs="Open Sans"/>
            <w:color w:val="4B2E83"/>
          </w:rPr>
          <w:t>https://www.nsf.gov/bfa/dias/policy/gc1/oct24.pdf</w:t>
        </w:r>
      </w:hyperlink>
      <w:r>
        <w:rPr>
          <w:rFonts w:ascii="Open Sans" w:eastAsia="Open Sans" w:hAnsi="Open Sans" w:cs="Open Sans"/>
          <w:color w:val="4B2E83"/>
        </w:rPr>
        <w:t xml:space="preserve">, NSF Prior Approval Matrix: </w:t>
      </w:r>
      <w:hyperlink r:id="rId20">
        <w:r>
          <w:rPr>
            <w:rFonts w:ascii="Open Sans" w:eastAsia="Open Sans" w:hAnsi="Open Sans" w:cs="Open Sans"/>
            <w:color w:val="4B2E83"/>
          </w:rPr>
          <w:t>https://www.nsf.gov/bfa/dias/policy/gc1/priorapprovals/oct24.pdf</w:t>
        </w:r>
      </w:hyperlink>
      <w:r>
        <w:rPr>
          <w:rFonts w:ascii="Open Sans" w:eastAsia="Open Sans" w:hAnsi="Open Sans" w:cs="Open Sans"/>
          <w:color w:val="4B2E83"/>
        </w:rPr>
        <w:t>, NSF PAPPG (24-1): https://new.nsf.gov/policies/pappg/24-1</w:t>
      </w:r>
    </w:p>
    <w:p w14:paraId="00000012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>For HHS/NIH, NASA, USDA/NIFA, Dept. of Commerce, Dept. of Energy, Dept. of Homeland Security: Awards issued before October 1, 2024 - RTCs: https://www.nsf.gov/awards/managing/rtc.jsp</w:t>
      </w:r>
    </w:p>
    <w:p w14:paraId="00000013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NIH NOT OD 24 055 - </w:t>
      </w:r>
      <w:hyperlink r:id="rId21">
        <w:r>
          <w:rPr>
            <w:rFonts w:ascii="Open Sans" w:eastAsia="Open Sans" w:hAnsi="Open Sans" w:cs="Open Sans"/>
            <w:color w:val="4B2E83"/>
          </w:rPr>
          <w:t>https://grants.nih.gov/grants/guide/notice-files/NOT-OD-24-055.html</w:t>
        </w:r>
      </w:hyperlink>
    </w:p>
    <w:p w14:paraId="00000014" w14:textId="77777777" w:rsidR="004725EC" w:rsidRDefault="004725EC">
      <w:pPr>
        <w:widowControl w:val="0"/>
      </w:pPr>
    </w:p>
    <w:p w14:paraId="00000015" w14:textId="77777777" w:rsidR="004725EC" w:rsidRDefault="00000000">
      <w:pPr>
        <w:widowControl w:val="0"/>
        <w:rPr>
          <w:sz w:val="32"/>
          <w:szCs w:val="32"/>
        </w:rPr>
      </w:pPr>
      <w:r>
        <w:rPr>
          <w:sz w:val="32"/>
          <w:szCs w:val="32"/>
        </w:rPr>
        <w:t>Effort Reporting</w:t>
      </w:r>
    </w:p>
    <w:p w14:paraId="00000016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Effort reporting focused topic office hours recordings: </w:t>
      </w:r>
      <w:hyperlink r:id="rId22">
        <w:r>
          <w:rPr>
            <w:rFonts w:ascii="Open Sans" w:eastAsia="Open Sans" w:hAnsi="Open Sans" w:cs="Open Sans"/>
            <w:color w:val="4B2E83"/>
          </w:rPr>
          <w:t>https://finance.uw.edu/pafc/session_recordings</w:t>
        </w:r>
      </w:hyperlink>
    </w:p>
    <w:p w14:paraId="00000017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>ECC Office Hours info: https://finance.uw.edu/pafc/effort-reporting/ecc-office-hours</w:t>
      </w:r>
    </w:p>
    <w:p w14:paraId="00000018" w14:textId="77777777" w:rsidR="004725EC" w:rsidRDefault="00000000">
      <w:pPr>
        <w:pStyle w:val="Heading2"/>
      </w:pPr>
      <w:bookmarkStart w:id="3" w:name="_8h17ogmcr1dr" w:colFirst="0" w:colLast="0"/>
      <w:bookmarkEnd w:id="3"/>
      <w:r>
        <w:t>OSP Update</w:t>
      </w:r>
    </w:p>
    <w:p w14:paraId="00000019" w14:textId="77777777" w:rsidR="004725EC" w:rsidRDefault="00000000">
      <w:pPr>
        <w:widowControl w:val="0"/>
        <w:numPr>
          <w:ilvl w:val="0"/>
          <w:numId w:val="1"/>
        </w:numP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>Return reasons: https://www.washington.edu/research/myresearch-lifecycle/setup/financials/#why-asr-returned</w:t>
      </w:r>
    </w:p>
    <w:p w14:paraId="0000001A" w14:textId="77777777" w:rsidR="004725EC" w:rsidRDefault="00000000">
      <w:pPr>
        <w:widowControl w:val="0"/>
        <w:numPr>
          <w:ilvl w:val="0"/>
          <w:numId w:val="1"/>
        </w:numP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Subaward Escalation Process: </w:t>
      </w:r>
      <w:hyperlink r:id="rId23" w:anchor="urgent-subawards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https://www.washington.edu/research/faq/urgent-osp-asr-mod-and-subawards/#urgent-subawards</w:t>
        </w:r>
      </w:hyperlink>
    </w:p>
    <w:p w14:paraId="0000001B" w14:textId="77777777" w:rsidR="004725EC" w:rsidRDefault="00000000">
      <w:pPr>
        <w:widowControl w:val="0"/>
        <w:numPr>
          <w:ilvl w:val="0"/>
          <w:numId w:val="1"/>
        </w:numPr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Setup Subawards </w:t>
      </w:r>
      <w:hyperlink r:id="rId24" w:anchor="first-steps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https://www.washington.edu/research/myresearch-lifecycle/setup/subawards/#first-steps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1C" w14:textId="77777777" w:rsidR="004725EC" w:rsidRDefault="00000000">
      <w:pPr>
        <w:widowControl w:val="0"/>
        <w:numPr>
          <w:ilvl w:val="0"/>
          <w:numId w:val="1"/>
        </w:numP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Urgent Requests OSP Requests - ASRs, MODs, Subawards </w:t>
      </w:r>
      <w:hyperlink r:id="rId25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https://www.washington.edu/research/faq/urgent-osp-asr-mod-and-subawards/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1D" w14:textId="77777777" w:rsidR="004725EC" w:rsidRDefault="00000000">
      <w:pPr>
        <w:widowControl w:val="0"/>
        <w:numPr>
          <w:ilvl w:val="0"/>
          <w:numId w:val="1"/>
        </w:numPr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OSP Volume: </w:t>
      </w:r>
      <w:r>
        <w:rPr>
          <w:rFonts w:ascii="Open Sans" w:eastAsia="Open Sans" w:hAnsi="Open Sans" w:cs="Open Sans"/>
          <w:color w:val="26005C"/>
          <w:u w:val="single"/>
        </w:rPr>
        <w:t>https://www.washington.edu/research/osp/about-osp/osp-volume/</w:t>
      </w:r>
    </w:p>
    <w:p w14:paraId="0000001E" w14:textId="77777777" w:rsidR="004725EC" w:rsidRDefault="00000000">
      <w:pPr>
        <w:widowControl w:val="0"/>
        <w:numPr>
          <w:ilvl w:val="0"/>
          <w:numId w:val="1"/>
        </w:numP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ASR Checklist for PIs &amp; Campus: </w:t>
      </w:r>
      <w:hyperlink r:id="rId26" w:anchor="asr-checklist-pi-campus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https://www.washington.edu/research/myresearch-lifecycle/setup/financials/#asr-checklist-pi-campus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1F" w14:textId="77777777" w:rsidR="004725EC" w:rsidRDefault="00000000">
      <w:pPr>
        <w:widowControl w:val="0"/>
        <w:numPr>
          <w:ilvl w:val="0"/>
          <w:numId w:val="1"/>
        </w:numP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Award Changes: </w:t>
      </w:r>
      <w:hyperlink r:id="rId27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https://www.washington.edu/research/myresearch-lifecycle/manage/award-changes/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20" w14:textId="77777777" w:rsidR="004725EC" w:rsidRDefault="00000000">
      <w:pPr>
        <w:widowControl w:val="0"/>
        <w:numPr>
          <w:ilvl w:val="0"/>
          <w:numId w:val="1"/>
        </w:numPr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Tell OSP your story: </w:t>
      </w:r>
      <w:r>
        <w:rPr>
          <w:rFonts w:ascii="Open Sans" w:eastAsia="Open Sans" w:hAnsi="Open Sans" w:cs="Open Sans"/>
          <w:color w:val="26005C"/>
          <w:u w:val="single"/>
        </w:rPr>
        <w:t>https://www.washington.edu/research/faq/what-info-to-include-asr-mod/</w:t>
      </w:r>
    </w:p>
    <w:p w14:paraId="00000021" w14:textId="77777777" w:rsidR="004725EC" w:rsidRDefault="00000000">
      <w:pPr>
        <w:widowControl w:val="0"/>
        <w:numPr>
          <w:ilvl w:val="0"/>
          <w:numId w:val="1"/>
        </w:numPr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Subawards: </w:t>
      </w:r>
      <w:hyperlink r:id="rId28">
        <w:r>
          <w:rPr>
            <w:rFonts w:ascii="Open Sans" w:eastAsia="Open Sans" w:hAnsi="Open Sans" w:cs="Open Sans"/>
            <w:color w:val="26005C"/>
            <w:u w:val="single"/>
          </w:rPr>
          <w:t>https://www.washington.edu/research/myresearch-lifecycle/setup/subawards/</w:t>
        </w:r>
      </w:hyperlink>
      <w:r>
        <w:rPr>
          <w:rFonts w:ascii="Open Sans" w:eastAsia="Open Sans" w:hAnsi="Open Sans" w:cs="Open Sans"/>
          <w:color w:val="26005C"/>
          <w:u w:val="single"/>
        </w:rPr>
        <w:t xml:space="preserve"> </w:t>
      </w:r>
    </w:p>
    <w:p w14:paraId="00000022" w14:textId="77777777" w:rsidR="004725EC" w:rsidRDefault="00000000">
      <w:pPr>
        <w:widowControl w:val="0"/>
        <w:numPr>
          <w:ilvl w:val="0"/>
          <w:numId w:val="1"/>
        </w:numPr>
        <w:rPr>
          <w:rFonts w:ascii="Open Sans" w:eastAsia="Open Sans" w:hAnsi="Open Sans" w:cs="Open Sans"/>
          <w:color w:val="26005C"/>
        </w:rPr>
      </w:pPr>
      <w:r>
        <w:rPr>
          <w:rFonts w:ascii="Open Sans" w:eastAsia="Open Sans" w:hAnsi="Open Sans" w:cs="Open Sans"/>
          <w:color w:val="26005C"/>
        </w:rPr>
        <w:t>GIM 39 https://www.washington.edu/research/policies/gim-39/</w:t>
      </w:r>
    </w:p>
    <w:p w14:paraId="00000023" w14:textId="77777777" w:rsidR="004725EC" w:rsidRDefault="00000000">
      <w:pPr>
        <w:pStyle w:val="Heading2"/>
        <w:widowControl w:val="0"/>
      </w:pPr>
      <w:bookmarkStart w:id="4" w:name="_5ujb8714vdcj" w:colFirst="0" w:colLast="0"/>
      <w:bookmarkEnd w:id="4"/>
      <w:r>
        <w:t xml:space="preserve">Report </w:t>
      </w:r>
      <w:proofErr w:type="gramStart"/>
      <w:r>
        <w:t>for</w:t>
      </w:r>
      <w:proofErr w:type="gramEnd"/>
      <w:r>
        <w:t xml:space="preserve"> Award Proposals &amp; Related Requests</w:t>
      </w:r>
    </w:p>
    <w:p w14:paraId="00000024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>BI Portal: https://biportal.uw.edu/catalog?sa=finance</w:t>
      </w:r>
    </w:p>
    <w:p w14:paraId="00000025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Award Proposals &amp; Related Requests ~ Google drive workbook </w:t>
      </w:r>
    </w:p>
    <w:p w14:paraId="00000026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hyperlink r:id="rId29" w:anchor="gid=1257399383">
        <w:r>
          <w:rPr>
            <w:rFonts w:ascii="Open Sans" w:eastAsia="Open Sans" w:hAnsi="Open Sans" w:cs="Open Sans"/>
            <w:color w:val="1155CC"/>
            <w:u w:val="single"/>
          </w:rPr>
          <w:t>https://docs.google.com/spreadsheets/d/1_OImSCFPZWdVFwFoWaOZE9EjWMSRqJ4m/edit?gid=1257399383#gid=1257399383</w:t>
        </w:r>
      </w:hyperlink>
    </w:p>
    <w:p w14:paraId="00000027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26005C"/>
        </w:rPr>
      </w:pPr>
      <w:r>
        <w:rPr>
          <w:rFonts w:ascii="Open Sans" w:eastAsia="Open Sans" w:hAnsi="Open Sans" w:cs="Open Sans"/>
          <w:color w:val="4B2E83"/>
        </w:rPr>
        <w:t>Contact: grantrpt@uw.edu</w:t>
      </w:r>
    </w:p>
    <w:p w14:paraId="00000028" w14:textId="77777777" w:rsidR="004725EC" w:rsidRDefault="00000000">
      <w:pPr>
        <w:pStyle w:val="Heading2"/>
        <w:widowControl w:val="0"/>
      </w:pPr>
      <w:bookmarkStart w:id="5" w:name="_a7ecw3t4l6c4" w:colFirst="0" w:colLast="0"/>
      <w:bookmarkEnd w:id="5"/>
      <w:r>
        <w:t>Research Misconduct &amp; Office of Research Misconduct Proceedings</w:t>
      </w:r>
    </w:p>
    <w:p w14:paraId="00000029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 Sans" w:eastAsia="Merriweather Sans" w:hAnsi="Merriweather Sans" w:cs="Merriweather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EO 61 Research Misconduct: </w:t>
      </w:r>
      <w:r>
        <w:rPr>
          <w:rFonts w:ascii="Open Sans" w:eastAsia="Open Sans" w:hAnsi="Open Sans" w:cs="Open Sans"/>
          <w:color w:val="26005C"/>
          <w:u w:val="single"/>
        </w:rPr>
        <w:t xml:space="preserve">https://policy.uw.edu/directory/po/executive-orders/eo-61-research-misconduct-policy/ </w:t>
      </w:r>
    </w:p>
    <w:p w14:paraId="0000002A" w14:textId="77777777" w:rsidR="004725E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26005C"/>
        </w:rPr>
      </w:pPr>
      <w:r>
        <w:rPr>
          <w:rFonts w:ascii="Open Sans" w:eastAsia="Open Sans" w:hAnsi="Open Sans" w:cs="Open Sans"/>
          <w:color w:val="26005C"/>
        </w:rPr>
        <w:t xml:space="preserve">Office of Research Misconduct Proceedings: </w:t>
      </w:r>
      <w:r>
        <w:rPr>
          <w:rFonts w:ascii="Open Sans" w:eastAsia="Open Sans" w:hAnsi="Open Sans" w:cs="Open Sans"/>
          <w:color w:val="26005C"/>
          <w:u w:val="single"/>
        </w:rPr>
        <w:t>https://www.washington.edu/research/compliance/office-of-research-misconduct-proceedings/</w:t>
      </w:r>
    </w:p>
    <w:p w14:paraId="0000002B" w14:textId="77777777" w:rsidR="004725EC" w:rsidRDefault="004725EC">
      <w:pPr>
        <w:widowControl w:val="0"/>
        <w:rPr>
          <w:rFonts w:ascii="Open Sans" w:eastAsia="Open Sans" w:hAnsi="Open Sans" w:cs="Open Sans"/>
          <w:color w:val="4B2E83"/>
        </w:rPr>
      </w:pPr>
    </w:p>
    <w:sectPr w:rsidR="004725E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337068A-7D0B-4288-9635-C11E05F5765B}"/>
  </w:font>
  <w:font w:name="Merriweather Sans">
    <w:charset w:val="00"/>
    <w:family w:val="auto"/>
    <w:pitch w:val="variable"/>
    <w:sig w:usb0="A00004FF" w:usb1="4000207B" w:usb2="00000000" w:usb3="00000000" w:csb0="00000193" w:csb1="00000000"/>
    <w:embedRegular r:id="rId2" w:fontKey="{DDDFA5A2-EFE2-4A22-ADB2-E611A43D32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4EA2DC6-0A1B-4A57-9180-A658F9C5A7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55DCBF-F2FA-4554-9D60-8C9A8B7EB1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D06AD"/>
    <w:multiLevelType w:val="multilevel"/>
    <w:tmpl w:val="855ED408"/>
    <w:lvl w:ilvl="0">
      <w:start w:val="1"/>
      <w:numFmt w:val="bullet"/>
      <w:lvlText w:val="&gt;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–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&gt;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–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&gt;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u w:val="none"/>
      </w:rPr>
    </w:lvl>
  </w:abstractNum>
  <w:num w:numId="1" w16cid:durableId="180628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5EC"/>
    <w:rsid w:val="00160B8A"/>
    <w:rsid w:val="004725EC"/>
    <w:rsid w:val="00DA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689137-6D87-46E4-B8FB-164688DD0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shington.edu/research/tools/sage/guide/awards/awards-supporting-attachments/" TargetMode="External"/><Relationship Id="rId13" Type="http://schemas.openxmlformats.org/officeDocument/2006/relationships/hyperlink" Target="https://www.washington.edu/research/learning/online/index.php/lessons/sage-budget-resources/" TargetMode="External"/><Relationship Id="rId18" Type="http://schemas.openxmlformats.org/officeDocument/2006/relationships/hyperlink" Target="https://www.nsf.gov/awards/managing/rtc.jsp" TargetMode="External"/><Relationship Id="rId26" Type="http://schemas.openxmlformats.org/officeDocument/2006/relationships/hyperlink" Target="https://www.washington.edu/research/myresearch-lifecycle/setup/financial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rants.nih.gov/grants/guide/notice-files/NOT-OD-24-055.html" TargetMode="External"/><Relationship Id="rId7" Type="http://schemas.openxmlformats.org/officeDocument/2006/relationships/hyperlink" Target="https://www.washington.edu/research/tools/sage/guide/awards/awards-comments-history/" TargetMode="External"/><Relationship Id="rId12" Type="http://schemas.openxmlformats.org/officeDocument/2006/relationships/hyperlink" Target="https://www.washington.edu/research/learning/online/index.php/lessons/sage-budget-resources/" TargetMode="External"/><Relationship Id="rId17" Type="http://schemas.openxmlformats.org/officeDocument/2006/relationships/hyperlink" Target="https://www.nsf.gov/bfa/dias/policy/gc1/priorapprovals/oct24.pdf" TargetMode="External"/><Relationship Id="rId25" Type="http://schemas.openxmlformats.org/officeDocument/2006/relationships/hyperlink" Target="https://www.washington.edu/research/faq/urgent-osp-asr-mod-and-subaward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ashington.edu/research/workday-finance-research/" TargetMode="External"/><Relationship Id="rId20" Type="http://schemas.openxmlformats.org/officeDocument/2006/relationships/hyperlink" Target="https://www.nsf.gov/bfa/dias/policy/gc1/priorapprovals/oct24.pdf" TargetMode="External"/><Relationship Id="rId29" Type="http://schemas.openxmlformats.org/officeDocument/2006/relationships/hyperlink" Target="https://docs.google.com/spreadsheets/d/1_OImSCFPZWdVFwFoWaOZE9EjWMSRqJ4m/edit?gid=125739938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ashington.edu/research/tools/sage/guide/awards/awards-comments-history/" TargetMode="External"/><Relationship Id="rId11" Type="http://schemas.openxmlformats.org/officeDocument/2006/relationships/hyperlink" Target="https://www.washington.edu/research/faq/what-info-to-include-asr-mod/" TargetMode="External"/><Relationship Id="rId24" Type="http://schemas.openxmlformats.org/officeDocument/2006/relationships/hyperlink" Target="https://www.washington.edu/research/myresearch-lifecycle/setup/subawards/" TargetMode="External"/><Relationship Id="rId5" Type="http://schemas.openxmlformats.org/officeDocument/2006/relationships/hyperlink" Target="https://www.washington.edu/research/myresearch-lifecycle/setup/financials/" TargetMode="External"/><Relationship Id="rId15" Type="http://schemas.openxmlformats.org/officeDocument/2006/relationships/hyperlink" Target="https://www.washington.edu/research/learning/online/index.php/lessons/sage-awards-resources/" TargetMode="External"/><Relationship Id="rId23" Type="http://schemas.openxmlformats.org/officeDocument/2006/relationships/hyperlink" Target="https://www.washington.edu/research/faq/urgent-osp-asr-mod-and-subawards/" TargetMode="External"/><Relationship Id="rId28" Type="http://schemas.openxmlformats.org/officeDocument/2006/relationships/hyperlink" Target="https://www.washington.edu/research/myresearch-lifecycle/setup/subawards/" TargetMode="External"/><Relationship Id="rId10" Type="http://schemas.openxmlformats.org/officeDocument/2006/relationships/hyperlink" Target="https://www.washington.edu/research/faq/what-info-to-include-asr-mod/" TargetMode="External"/><Relationship Id="rId19" Type="http://schemas.openxmlformats.org/officeDocument/2006/relationships/hyperlink" Target="https://www.nsf.gov/bfa/dias/policy/gc1/oct24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ashington.edu/research/learning/online/index.php/lessons/how-to-make-a-sage-budget-snapshot/" TargetMode="External"/><Relationship Id="rId14" Type="http://schemas.openxmlformats.org/officeDocument/2006/relationships/hyperlink" Target="https://www.washington.edu/research/learning/online/index.php/lessons/sage-awards-resources/" TargetMode="External"/><Relationship Id="rId22" Type="http://schemas.openxmlformats.org/officeDocument/2006/relationships/hyperlink" Target="https://finance.uw.edu/pafc/session_recordings" TargetMode="External"/><Relationship Id="rId27" Type="http://schemas.openxmlformats.org/officeDocument/2006/relationships/hyperlink" Target="https://www.washington.edu/research/myresearch-lifecycle/manage/award-changes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954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F. Carney</dc:creator>
  <cp:lastModifiedBy>gcahelp</cp:lastModifiedBy>
  <cp:revision>2</cp:revision>
  <dcterms:created xsi:type="dcterms:W3CDTF">2024-11-20T17:44:00Z</dcterms:created>
  <dcterms:modified xsi:type="dcterms:W3CDTF">2024-11-20T17:44:00Z</dcterms:modified>
</cp:coreProperties>
</file>