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57" w:rsidRPr="00306BCB" w:rsidRDefault="00727F5A">
      <w:pPr>
        <w:rPr>
          <w:rFonts w:ascii="Times New Roman" w:hAnsi="Times New Roman" w:cs="Times New Roman"/>
          <w:color w:val="002060"/>
          <w:sz w:val="56"/>
        </w:rPr>
      </w:pPr>
      <w:r>
        <w:rPr>
          <w:rFonts w:ascii="ITC Bookman Demi" w:hAnsi="ITC Bookman Demi" w:cs="Times New Roman"/>
          <w:noProof/>
          <w:sz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-10795</wp:posOffset>
                </wp:positionH>
                <wp:positionV relativeFrom="paragraph">
                  <wp:posOffset>528320</wp:posOffset>
                </wp:positionV>
                <wp:extent cx="6897370" cy="1054735"/>
                <wp:effectExtent l="36830" t="33020" r="28575" b="3619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7370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5BF" w:rsidRDefault="003755BF">
                            <w:pPr>
                              <w:rPr>
                                <w:rFonts w:ascii="ITC Bookman Demi" w:hAnsi="ITC Bookman Demi" w:cs="Times New Roman"/>
                                <w:color w:val="002060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 xml:space="preserve">        </w:t>
                            </w:r>
                            <w:r w:rsidR="008C5443">
                              <w:rPr>
                                <w:rFonts w:ascii="ITC Bookman Demi" w:hAnsi="ITC Bookman Demi" w:cs="Times New Roman"/>
                                <w:color w:val="002060"/>
                                <w:sz w:val="56"/>
                              </w:rPr>
                              <w:pict>
                                <v:shapetype id="_x0000_t172" coordsize="21600,21600" o:spt="172" adj="12000" path="m0@0l21600,m,21600l21600@1e">
                                  <v:formulas>
                                    <v:f eqn="val #0"/>
                                    <v:f eqn="sum 21600 0 @0"/>
                                    <v:f eqn="prod #0 1 2"/>
                                    <v:f eqn="sum @2 10800 0"/>
                                    <v:f eqn="prod @1 1 2"/>
                                    <v:f eqn="sum @4 10800 0"/>
                                  </v:formulas>
                                  <v:path textpathok="t" o:connecttype="custom" o:connectlocs="10800,@2;0,@3;10800,@5;21600,@4" o:connectangles="270,180,90,0"/>
                                  <v:textpath on="t" fitshape="t"/>
                                  <v:handles>
                                    <v:h position="topLeft,#0" yrange="0,15429"/>
                                  </v:handles>
                                  <o:lock v:ext="edit" text="t" shapetype="t"/>
                                </v:shapetype>
                                <v:shape id="_x0000_i1025" type="#_x0000_t172" style="width:79.5pt;height:64.5pt" fillcolor="black">
                                  <v:shadow on="t" color="#868686" opacity=".5" offset="-6pt,-6pt"/>
                                  <v:textpath style="font-family:&quot;ITC Avant Garde Gothic Demi&quot;;v-text-kern:t" trim="t" fitpath="t" string="JOB AID"/>
                                </v:shape>
                              </w:pict>
                            </w:r>
                            <w:r w:rsidR="002A5C58" w:rsidRPr="00BD44D4">
                              <w:rPr>
                                <w:rFonts w:ascii="ITC Bookman Demi" w:hAnsi="ITC Bookman Demi" w:cs="Times New Roman"/>
                                <w:color w:val="002060"/>
                                <w:sz w:val="54"/>
                              </w:rPr>
                              <w:t xml:space="preserve">Career </w:t>
                            </w:r>
                            <w:proofErr w:type="spellStart"/>
                            <w:r w:rsidR="002A5C58" w:rsidRPr="00BD44D4">
                              <w:rPr>
                                <w:rFonts w:ascii="ITC Bookman Demi" w:hAnsi="ITC Bookman Demi" w:cs="Times New Roman"/>
                                <w:color w:val="002060"/>
                                <w:sz w:val="54"/>
                              </w:rPr>
                              <w:t>Devlopment</w:t>
                            </w:r>
                            <w:proofErr w:type="spellEnd"/>
                            <w:r w:rsidR="002A5C58" w:rsidRPr="00BD44D4">
                              <w:rPr>
                                <w:rFonts w:ascii="ITC Bookman Demi" w:hAnsi="ITC Bookman Demi" w:cs="Times New Roman"/>
                                <w:color w:val="002060"/>
                                <w:sz w:val="54"/>
                              </w:rPr>
                              <w:t xml:space="preserve"> “</w:t>
                            </w:r>
                            <w:r w:rsidR="002374F0" w:rsidRPr="00BD44D4">
                              <w:rPr>
                                <w:rFonts w:ascii="ITC Bookman Demi" w:hAnsi="ITC Bookman Demi" w:cs="Times New Roman"/>
                                <w:color w:val="002060"/>
                                <w:sz w:val="54"/>
                              </w:rPr>
                              <w:t>K</w:t>
                            </w:r>
                            <w:r w:rsidR="002A5C58" w:rsidRPr="00BD44D4">
                              <w:rPr>
                                <w:rFonts w:ascii="ITC Bookman Demi" w:hAnsi="ITC Bookman Demi" w:cs="Times New Roman"/>
                                <w:color w:val="002060"/>
                                <w:sz w:val="54"/>
                              </w:rPr>
                              <w:t>”</w:t>
                            </w:r>
                            <w:r w:rsidR="002374F0" w:rsidRPr="00BD44D4">
                              <w:rPr>
                                <w:rFonts w:ascii="ITC Bookman Demi" w:hAnsi="ITC Bookman Demi" w:cs="Times New Roman"/>
                                <w:color w:val="002060"/>
                                <w:sz w:val="54"/>
                              </w:rPr>
                              <w:t xml:space="preserve"> </w:t>
                            </w:r>
                            <w:r w:rsidR="002374F0">
                              <w:rPr>
                                <w:rFonts w:ascii="ITC Bookman Demi" w:hAnsi="ITC Bookman Demi" w:cs="Times New Roman"/>
                                <w:color w:val="002060"/>
                                <w:sz w:val="56"/>
                              </w:rPr>
                              <w:t>Award</w:t>
                            </w:r>
                            <w:r w:rsidR="00BD44D4">
                              <w:rPr>
                                <w:rFonts w:ascii="ITC Bookman Demi" w:hAnsi="ITC Bookman Demi" w:cs="Times New Roman"/>
                                <w:color w:val="002060"/>
                                <w:sz w:val="56"/>
                              </w:rPr>
                              <w:t>s</w:t>
                            </w:r>
                            <w:r w:rsidR="002374F0">
                              <w:rPr>
                                <w:rFonts w:ascii="ITC Bookman Demi" w:hAnsi="ITC Bookman Demi" w:cs="Times New Roman"/>
                                <w:color w:val="002060"/>
                                <w:sz w:val="56"/>
                              </w:rPr>
                              <w:t xml:space="preserve"> Overview</w:t>
                            </w:r>
                          </w:p>
                          <w:p w:rsidR="003755BF" w:rsidRPr="00306BCB" w:rsidRDefault="003755BF">
                            <w:pPr>
                              <w:rPr>
                                <w:color w:val="002060"/>
                              </w:rPr>
                            </w:pPr>
                            <w:proofErr w:type="gramStart"/>
                            <w:r w:rsidRPr="00FF57CE">
                              <w:rPr>
                                <w:rFonts w:ascii="ITC Bookman Demi" w:hAnsi="ITC Bookman Demi" w:cs="Times New Roman"/>
                                <w:color w:val="002060"/>
                                <w:sz w:val="28"/>
                                <w:szCs w:val="20"/>
                              </w:rPr>
                              <w:t>as</w:t>
                            </w:r>
                            <w:proofErr w:type="gramEnd"/>
                            <w:r w:rsidRPr="00FF57CE">
                              <w:rPr>
                                <w:rFonts w:ascii="ITC Bookman Demi" w:hAnsi="ITC Bookman Demi" w:cs="Times New Roman"/>
                                <w:color w:val="002060"/>
                                <w:sz w:val="28"/>
                                <w:szCs w:val="20"/>
                              </w:rPr>
                              <w:t xml:space="preserve"> a Source for Cost Sharing</w:t>
                            </w:r>
                            <w:r w:rsidRPr="00FF57CE">
                              <w:rPr>
                                <w:rFonts w:ascii="ITC Bookman Demi" w:hAnsi="ITC Bookman Demi" w:cs="Times New Roman"/>
                                <w:color w:val="002060"/>
                                <w:sz w:val="160"/>
                              </w:rPr>
                              <w:t xml:space="preserve"> </w:t>
                            </w:r>
                            <w:proofErr w:type="spellStart"/>
                            <w:r w:rsidRPr="00FF57CE">
                              <w:rPr>
                                <w:rFonts w:ascii="ITC Bookman Demi" w:hAnsi="ITC Bookman Demi" w:cs="Times New Roman"/>
                                <w:color w:val="002060"/>
                                <w:sz w:val="72"/>
                              </w:rPr>
                              <w:t>Sharing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85pt;margin-top:41.6pt;width:543.1pt;height:83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" strokecolor="#002060" strokeweight="4.5pt">
                <v:stroke linestyle="thinThick"/>
                <v:textbox>
                  <w:txbxContent>
                    <w:p w:rsidR="003755BF" w:rsidRDefault="003755BF">
                      <w:pPr>
                        <w:rPr>
                          <w:rFonts w:ascii="ITC Bookman Demi" w:hAnsi="ITC Bookman Demi" w:cs="Times New Roman"/>
                          <w:color w:val="002060"/>
                          <w:sz w:val="28"/>
                          <w:szCs w:val="20"/>
                        </w:rPr>
                      </w:pPr>
                      <w:r>
                        <w:rPr>
                          <w:color w:val="002060"/>
                        </w:rPr>
                        <w:t xml:space="preserve">        </w:t>
                      </w:r>
                      <w:r w:rsidR="00CB3395">
                        <w:rPr>
                          <w:rFonts w:ascii="ITC Bookman Demi" w:hAnsi="ITC Bookman Demi" w:cs="Times New Roman"/>
                          <w:color w:val="002060"/>
                          <w:sz w:val="56"/>
                        </w:rPr>
                        <w:pict>
                          <v:shape id="_x0000_i1025" type="#_x0000_t172" style="width:79.5pt;height:64.5pt" fillcolor="black">
                            <v:shadow on="t" color="#868686" opacity=".5" offset="-6pt,-6pt"/>
                            <v:textpath style="font-family:&quot;ITC Avant Garde Gothic Demi&quot;;v-text-kern:t" trim="t" fitpath="t" string="JOB AID"/>
                          </v:shape>
                        </w:pict>
                      </w:r>
                      <w:r w:rsidR="002A5C58" w:rsidRPr="00BD44D4">
                        <w:rPr>
                          <w:rFonts w:ascii="ITC Bookman Demi" w:hAnsi="ITC Bookman Demi" w:cs="Times New Roman"/>
                          <w:color w:val="002060"/>
                          <w:sz w:val="54"/>
                        </w:rPr>
                        <w:t xml:space="preserve">Career </w:t>
                      </w:r>
                      <w:proofErr w:type="spellStart"/>
                      <w:r w:rsidR="002A5C58" w:rsidRPr="00BD44D4">
                        <w:rPr>
                          <w:rFonts w:ascii="ITC Bookman Demi" w:hAnsi="ITC Bookman Demi" w:cs="Times New Roman"/>
                          <w:color w:val="002060"/>
                          <w:sz w:val="54"/>
                        </w:rPr>
                        <w:t>Devlopment</w:t>
                      </w:r>
                      <w:proofErr w:type="spellEnd"/>
                      <w:r w:rsidR="002A5C58" w:rsidRPr="00BD44D4">
                        <w:rPr>
                          <w:rFonts w:ascii="ITC Bookman Demi" w:hAnsi="ITC Bookman Demi" w:cs="Times New Roman"/>
                          <w:color w:val="002060"/>
                          <w:sz w:val="54"/>
                        </w:rPr>
                        <w:t xml:space="preserve"> “</w:t>
                      </w:r>
                      <w:r w:rsidR="002374F0" w:rsidRPr="00BD44D4">
                        <w:rPr>
                          <w:rFonts w:ascii="ITC Bookman Demi" w:hAnsi="ITC Bookman Demi" w:cs="Times New Roman"/>
                          <w:color w:val="002060"/>
                          <w:sz w:val="54"/>
                        </w:rPr>
                        <w:t>K</w:t>
                      </w:r>
                      <w:r w:rsidR="002A5C58" w:rsidRPr="00BD44D4">
                        <w:rPr>
                          <w:rFonts w:ascii="ITC Bookman Demi" w:hAnsi="ITC Bookman Demi" w:cs="Times New Roman"/>
                          <w:color w:val="002060"/>
                          <w:sz w:val="54"/>
                        </w:rPr>
                        <w:t>”</w:t>
                      </w:r>
                      <w:r w:rsidR="002374F0" w:rsidRPr="00BD44D4">
                        <w:rPr>
                          <w:rFonts w:ascii="ITC Bookman Demi" w:hAnsi="ITC Bookman Demi" w:cs="Times New Roman"/>
                          <w:color w:val="002060"/>
                          <w:sz w:val="54"/>
                        </w:rPr>
                        <w:t xml:space="preserve"> </w:t>
                      </w:r>
                      <w:r w:rsidR="002374F0">
                        <w:rPr>
                          <w:rFonts w:ascii="ITC Bookman Demi" w:hAnsi="ITC Bookman Demi" w:cs="Times New Roman"/>
                          <w:color w:val="002060"/>
                          <w:sz w:val="56"/>
                        </w:rPr>
                        <w:t>Award</w:t>
                      </w:r>
                      <w:r w:rsidR="00BD44D4">
                        <w:rPr>
                          <w:rFonts w:ascii="ITC Bookman Demi" w:hAnsi="ITC Bookman Demi" w:cs="Times New Roman"/>
                          <w:color w:val="002060"/>
                          <w:sz w:val="56"/>
                        </w:rPr>
                        <w:t>s</w:t>
                      </w:r>
                      <w:r w:rsidR="002374F0">
                        <w:rPr>
                          <w:rFonts w:ascii="ITC Bookman Demi" w:hAnsi="ITC Bookman Demi" w:cs="Times New Roman"/>
                          <w:color w:val="002060"/>
                          <w:sz w:val="56"/>
                        </w:rPr>
                        <w:t xml:space="preserve"> Overview</w:t>
                      </w:r>
                    </w:p>
                    <w:p w:rsidR="003755BF" w:rsidRPr="00306BCB" w:rsidRDefault="003755BF">
                      <w:pPr>
                        <w:rPr>
                          <w:color w:val="002060"/>
                        </w:rPr>
                      </w:pPr>
                      <w:proofErr w:type="gramStart"/>
                      <w:r w:rsidRPr="00FF57CE">
                        <w:rPr>
                          <w:rFonts w:ascii="ITC Bookman Demi" w:hAnsi="ITC Bookman Demi" w:cs="Times New Roman"/>
                          <w:color w:val="002060"/>
                          <w:sz w:val="28"/>
                          <w:szCs w:val="20"/>
                        </w:rPr>
                        <w:t>as</w:t>
                      </w:r>
                      <w:proofErr w:type="gramEnd"/>
                      <w:r w:rsidRPr="00FF57CE">
                        <w:rPr>
                          <w:rFonts w:ascii="ITC Bookman Demi" w:hAnsi="ITC Bookman Demi" w:cs="Times New Roman"/>
                          <w:color w:val="002060"/>
                          <w:sz w:val="28"/>
                          <w:szCs w:val="20"/>
                        </w:rPr>
                        <w:t xml:space="preserve"> a Source for Cost Sharing</w:t>
                      </w:r>
                      <w:r w:rsidRPr="00FF57CE">
                        <w:rPr>
                          <w:rFonts w:ascii="ITC Bookman Demi" w:hAnsi="ITC Bookman Demi" w:cs="Times New Roman"/>
                          <w:color w:val="002060"/>
                          <w:sz w:val="160"/>
                        </w:rPr>
                        <w:t xml:space="preserve"> </w:t>
                      </w:r>
                      <w:proofErr w:type="spellStart"/>
                      <w:r w:rsidRPr="00FF57CE">
                        <w:rPr>
                          <w:rFonts w:ascii="ITC Bookman Demi" w:hAnsi="ITC Bookman Demi" w:cs="Times New Roman"/>
                          <w:color w:val="002060"/>
                          <w:sz w:val="72"/>
                        </w:rPr>
                        <w:t>Sharing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ITC Bookman Demi" w:hAnsi="ITC Bookman Demi" w:cs="Times New Roman"/>
          <w:noProof/>
          <w:color w:val="002060"/>
          <w:sz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-104140</wp:posOffset>
                </wp:positionV>
                <wp:extent cx="2743200" cy="589915"/>
                <wp:effectExtent l="0" t="1270" r="444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5BF" w:rsidRDefault="003755BF" w:rsidP="00FF57C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06BCB">
                              <w:rPr>
                                <w:sz w:val="20"/>
                                <w:szCs w:val="20"/>
                                <w:u w:val="single"/>
                              </w:rPr>
                              <w:t>UNIVERSITY OF WASHINGTON</w:t>
                            </w:r>
                            <w:r>
                              <w:t xml:space="preserve">                   </w:t>
                            </w:r>
                            <w:r w:rsidRPr="00306BCB">
                              <w:rPr>
                                <w:sz w:val="16"/>
                                <w:szCs w:val="16"/>
                              </w:rPr>
                              <w:t>MANAGEMENT ACCOUNTING AND ANALYSIS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3755BF" w:rsidRPr="00306BCB" w:rsidRDefault="003755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Finance and Facilities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8.65pt;margin-top:-8.2pt;width:3in;height:46.4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rXWgw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" stroked="f">
                <v:textbox>
                  <w:txbxContent>
                    <w:p w:rsidR="003755BF" w:rsidRDefault="003755BF" w:rsidP="00FF57C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306BCB">
                        <w:rPr>
                          <w:sz w:val="20"/>
                          <w:szCs w:val="20"/>
                          <w:u w:val="single"/>
                        </w:rPr>
                        <w:t>UNIVERSITY OF WASHINGTON</w:t>
                      </w:r>
                      <w:r>
                        <w:t xml:space="preserve">                   </w:t>
                      </w:r>
                      <w:r w:rsidRPr="00306BCB">
                        <w:rPr>
                          <w:sz w:val="16"/>
                          <w:szCs w:val="16"/>
                        </w:rPr>
                        <w:t>MANAGEMENT ACCOUNTING AND ANALYSIS</w:t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</w:p>
                    <w:p w:rsidR="003755BF" w:rsidRPr="00306BCB" w:rsidRDefault="003755B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Finance and Facilities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ITC Bookman Demi" w:hAnsi="ITC Bookman Demi" w:cs="Times New Roman"/>
          <w:noProof/>
          <w:color w:val="002060"/>
          <w:sz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-168275</wp:posOffset>
                </wp:positionV>
                <wp:extent cx="631190" cy="597535"/>
                <wp:effectExtent l="2540" t="3175" r="4445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5BF" w:rsidRDefault="003755BF">
                            <w:r w:rsidRPr="00306BCB">
                              <w:rPr>
                                <w:rFonts w:ascii="ITC Bookman Demi" w:hAnsi="ITC Bookman Demi" w:cs="Times New Roman"/>
                                <w:color w:val="002060"/>
                                <w:sz w:val="72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1.05pt;margin-top:-13.25pt;width:49.7pt;height:4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" stroked="f">
                <v:textbox>
                  <w:txbxContent>
                    <w:p w:rsidR="003755BF" w:rsidRDefault="003755BF">
                      <w:r w:rsidRPr="00306BCB">
                        <w:rPr>
                          <w:rFonts w:ascii="ITC Bookman Demi" w:hAnsi="ITC Bookman Demi" w:cs="Times New Roman"/>
                          <w:color w:val="002060"/>
                          <w:sz w:val="72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 w:rsidR="00380779" w:rsidRPr="00306BCB">
        <w:rPr>
          <w:rFonts w:ascii="Times New Roman" w:hAnsi="Times New Roman" w:cs="Times New Roman"/>
          <w:color w:val="002060"/>
          <w:sz w:val="56"/>
        </w:rPr>
        <w:tab/>
      </w:r>
      <w:r w:rsidR="00380779" w:rsidRPr="00306BCB">
        <w:rPr>
          <w:rFonts w:ascii="Times New Roman" w:hAnsi="Times New Roman" w:cs="Times New Roman"/>
          <w:color w:val="002060"/>
          <w:sz w:val="56"/>
        </w:rPr>
        <w:tab/>
      </w:r>
      <w:r w:rsidR="00380779" w:rsidRPr="00306BCB">
        <w:rPr>
          <w:rFonts w:ascii="Times New Roman" w:hAnsi="Times New Roman" w:cs="Times New Roman"/>
          <w:color w:val="002060"/>
          <w:sz w:val="56"/>
        </w:rPr>
        <w:tab/>
      </w:r>
      <w:r w:rsidR="00380779" w:rsidRPr="00306BCB">
        <w:rPr>
          <w:rFonts w:ascii="Times New Roman" w:hAnsi="Times New Roman" w:cs="Times New Roman"/>
          <w:color w:val="002060"/>
          <w:sz w:val="56"/>
        </w:rPr>
        <w:tab/>
      </w:r>
      <w:r w:rsidR="00380779" w:rsidRPr="00306BCB">
        <w:rPr>
          <w:rFonts w:ascii="Times New Roman" w:hAnsi="Times New Roman" w:cs="Times New Roman"/>
          <w:color w:val="002060"/>
          <w:sz w:val="56"/>
        </w:rPr>
        <w:tab/>
      </w:r>
      <w:r w:rsidR="00380779" w:rsidRPr="00306BCB">
        <w:rPr>
          <w:rFonts w:ascii="Times New Roman" w:hAnsi="Times New Roman" w:cs="Times New Roman"/>
          <w:color w:val="002060"/>
          <w:sz w:val="56"/>
        </w:rPr>
        <w:tab/>
      </w:r>
      <w:r w:rsidR="00380779" w:rsidRPr="00306BCB">
        <w:rPr>
          <w:rFonts w:ascii="Times New Roman" w:hAnsi="Times New Roman" w:cs="Times New Roman"/>
          <w:color w:val="002060"/>
          <w:sz w:val="56"/>
        </w:rPr>
        <w:tab/>
      </w:r>
      <w:r w:rsidR="00380779" w:rsidRPr="00306BCB">
        <w:rPr>
          <w:rFonts w:ascii="Times New Roman" w:hAnsi="Times New Roman" w:cs="Times New Roman"/>
          <w:color w:val="002060"/>
          <w:sz w:val="56"/>
        </w:rPr>
        <w:tab/>
      </w:r>
    </w:p>
    <w:p w:rsidR="00FF57CE" w:rsidRDefault="007754A5">
      <w:pPr>
        <w:rPr>
          <w:rFonts w:ascii="ITC Bookman Demi" w:hAnsi="ITC Bookman Demi" w:cs="Times New Roman"/>
          <w:b/>
          <w:sz w:val="24"/>
          <w:szCs w:val="24"/>
        </w:rPr>
      </w:pPr>
      <w:r>
        <w:rPr>
          <w:rFonts w:ascii="ITC Bookman Demi" w:hAnsi="ITC Bookman Demi" w:cs="Times New Roman"/>
          <w:b/>
          <w:sz w:val="24"/>
          <w:szCs w:val="24"/>
        </w:rPr>
        <w:tab/>
      </w:r>
      <w:r>
        <w:rPr>
          <w:rFonts w:ascii="ITC Bookman Demi" w:hAnsi="ITC Bookman Demi" w:cs="Times New Roman"/>
          <w:b/>
          <w:sz w:val="24"/>
          <w:szCs w:val="24"/>
        </w:rPr>
        <w:tab/>
      </w:r>
    </w:p>
    <w:p w:rsidR="00FF57CE" w:rsidRPr="00FF57CE" w:rsidRDefault="00FF57CE" w:rsidP="00FF57CE">
      <w:pPr>
        <w:rPr>
          <w:rFonts w:ascii="ITC Bookman Demi" w:hAnsi="ITC Bookman Demi" w:cs="Times New Roman"/>
          <w:sz w:val="24"/>
          <w:szCs w:val="24"/>
        </w:rPr>
      </w:pPr>
    </w:p>
    <w:p w:rsidR="00FF57CE" w:rsidRPr="00FF57CE" w:rsidRDefault="00FF57CE" w:rsidP="00FF57CE">
      <w:pPr>
        <w:rPr>
          <w:rFonts w:ascii="ITC Bookman Demi" w:hAnsi="ITC Bookman Demi" w:cs="Times New Roman"/>
          <w:sz w:val="24"/>
          <w:szCs w:val="24"/>
        </w:rPr>
      </w:pPr>
    </w:p>
    <w:p w:rsidR="00FF57CE" w:rsidRPr="00FF57CE" w:rsidRDefault="00727F5A" w:rsidP="00FF57CE">
      <w:pPr>
        <w:rPr>
          <w:rFonts w:ascii="ITC Bookman Demi" w:hAnsi="ITC Bookman Demi" w:cs="Times New Roman"/>
          <w:sz w:val="24"/>
          <w:szCs w:val="24"/>
        </w:rPr>
      </w:pPr>
      <w:r>
        <w:rPr>
          <w:rFonts w:ascii="ITC Bookman Demi" w:hAnsi="ITC Bookman Demi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-17489</wp:posOffset>
                </wp:positionH>
                <wp:positionV relativeFrom="paragraph">
                  <wp:posOffset>66290</wp:posOffset>
                </wp:positionV>
                <wp:extent cx="6897370" cy="3747541"/>
                <wp:effectExtent l="0" t="0" r="17780" b="2476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7370" cy="37475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5BF" w:rsidRPr="00BD44D4" w:rsidRDefault="002A5C58" w:rsidP="00BD44D4">
                            <w:pPr>
                              <w:spacing w:after="0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BD44D4">
                              <w:rPr>
                                <w:b/>
                                <w:color w:val="1F497D" w:themeColor="text2"/>
                              </w:rPr>
                              <w:t>What is a K Award?</w:t>
                            </w:r>
                          </w:p>
                          <w:p w:rsidR="002A5C58" w:rsidRPr="00BD44D4" w:rsidRDefault="004E58A2" w:rsidP="00BD44D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>A type of grant d</w:t>
                            </w:r>
                            <w:r w:rsidR="002A5C58">
                              <w:t xml:space="preserve">eveloped by NIH </w:t>
                            </w:r>
                            <w:r>
                              <w:t xml:space="preserve">designed </w:t>
                            </w:r>
                            <w:r w:rsidR="002A5C58">
                              <w:t>to ensure that there is a diverse pool of highly trained scientists available to address the Nation’s biomedical, behavioral and clinical research needs.</w:t>
                            </w:r>
                          </w:p>
                          <w:p w:rsidR="00BD44D4" w:rsidRPr="00BD44D4" w:rsidRDefault="00BD44D4" w:rsidP="00BD44D4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A5C58" w:rsidRPr="00BD44D4" w:rsidRDefault="002A5C58" w:rsidP="00BD44D4">
                            <w:pPr>
                              <w:spacing w:after="0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BD44D4">
                              <w:rPr>
                                <w:b/>
                                <w:color w:val="1F497D" w:themeColor="text2"/>
                              </w:rPr>
                              <w:t>What are the different categories</w:t>
                            </w:r>
                            <w:r w:rsidR="00584ACF" w:rsidRPr="00BD44D4">
                              <w:rPr>
                                <w:b/>
                                <w:color w:val="1F497D" w:themeColor="text2"/>
                              </w:rPr>
                              <w:t xml:space="preserve"> and type</w:t>
                            </w:r>
                            <w:r w:rsidR="00BD44D4" w:rsidRPr="00BD44D4">
                              <w:rPr>
                                <w:b/>
                                <w:color w:val="1F497D" w:themeColor="text2"/>
                              </w:rPr>
                              <w:t>s</w:t>
                            </w:r>
                            <w:r w:rsidRPr="00BD44D4">
                              <w:rPr>
                                <w:b/>
                                <w:color w:val="1F497D" w:themeColor="text2"/>
                              </w:rPr>
                              <w:t xml:space="preserve"> of K Awards</w:t>
                            </w:r>
                            <w:r w:rsidR="00673A46">
                              <w:rPr>
                                <w:b/>
                                <w:color w:val="1F497D" w:themeColor="text2"/>
                              </w:rPr>
                              <w:t>?</w:t>
                            </w:r>
                            <w:r w:rsidR="00B9559E">
                              <w:rPr>
                                <w:b/>
                                <w:color w:val="1F497D" w:themeColor="text2"/>
                              </w:rPr>
                              <w:t xml:space="preserve"> </w:t>
                            </w:r>
                            <w:r w:rsidR="00B9559E" w:rsidRPr="00673A46">
                              <w:t xml:space="preserve">(Note, all </w:t>
                            </w:r>
                            <w:r w:rsidR="00673A46" w:rsidRPr="00673A46">
                              <w:t xml:space="preserve">%s </w:t>
                            </w:r>
                            <w:r w:rsidR="00B9559E" w:rsidRPr="00673A46">
                              <w:t>are based on full time professional effort)</w:t>
                            </w:r>
                          </w:p>
                          <w:p w:rsidR="002A5C58" w:rsidRDefault="002A5C58" w:rsidP="00BD44D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</w:pPr>
                            <w:r w:rsidRPr="002A5C58">
                              <w:rPr>
                                <w:u w:val="single"/>
                              </w:rPr>
                              <w:t>Individual Mentored</w:t>
                            </w:r>
                            <w:r>
                              <w:t xml:space="preserve">: Provides intensive research career development under the guidance of an experienced mentor with the goal of developing an independent research career.  </w:t>
                            </w:r>
                            <w:r w:rsidR="004E58A2">
                              <w:t xml:space="preserve">Typically for junior researchers. </w:t>
                            </w:r>
                          </w:p>
                          <w:p w:rsidR="00BD44D4" w:rsidRDefault="00BD44D4" w:rsidP="00BD44D4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</w:pPr>
                            <w:r>
                              <w:t>K01, K07 (Developmental), K08, K18, K22, K23, K25, K99/R00</w:t>
                            </w:r>
                            <w:r w:rsidR="004E58A2">
                              <w:t>.</w:t>
                            </w:r>
                          </w:p>
                          <w:p w:rsidR="00BD44D4" w:rsidRDefault="00584ACF" w:rsidP="008C3BC4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</w:pPr>
                            <w:r>
                              <w:t>Normally require 75% effort</w:t>
                            </w:r>
                            <w:r w:rsidR="004E58A2">
                              <w:t>.</w:t>
                            </w:r>
                            <w:r w:rsidR="00BD44D4">
                              <w:t xml:space="preserve"> </w:t>
                            </w:r>
                          </w:p>
                          <w:p w:rsidR="00584ACF" w:rsidRDefault="00BD44D4" w:rsidP="008C3BC4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</w:pPr>
                            <w:r>
                              <w:t xml:space="preserve">Exception: </w:t>
                            </w:r>
                            <w:r w:rsidR="008C3BC4">
                              <w:t>K18, a shorter term award,</w:t>
                            </w:r>
                            <w:r>
                              <w:t xml:space="preserve"> 20% - 50% effort required</w:t>
                            </w:r>
                            <w:r w:rsidR="004E58A2">
                              <w:t>.</w:t>
                            </w:r>
                          </w:p>
                          <w:p w:rsidR="002A5C58" w:rsidRDefault="002A5C58" w:rsidP="002A5C5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2A5C58">
                              <w:rPr>
                                <w:u w:val="single"/>
                              </w:rPr>
                              <w:t>Non-Mentored</w:t>
                            </w:r>
                            <w:r>
                              <w:t>: Fosters the development of outstanding scientists to enable them to expand their potential to make significant contributions to their field of research.</w:t>
                            </w:r>
                          </w:p>
                          <w:p w:rsidR="00BD44D4" w:rsidRDefault="00BD44D4" w:rsidP="00BD44D4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</w:pPr>
                            <w:r>
                              <w:t>K02, K05, K07 (Leadership), K24</w:t>
                            </w:r>
                            <w:r w:rsidR="004E58A2">
                              <w:t>.</w:t>
                            </w:r>
                          </w:p>
                          <w:p w:rsidR="00BD44D4" w:rsidRDefault="004E58A2" w:rsidP="00584ACF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</w:pPr>
                            <w:r>
                              <w:t xml:space="preserve">Normally </w:t>
                            </w:r>
                            <w:r w:rsidR="00BD44D4">
                              <w:t>25%-50%</w:t>
                            </w:r>
                            <w:r>
                              <w:t>.</w:t>
                            </w:r>
                            <w:r w:rsidR="00BD44D4">
                              <w:t xml:space="preserve"> </w:t>
                            </w:r>
                          </w:p>
                          <w:p w:rsidR="00584ACF" w:rsidRDefault="00BD44D4" w:rsidP="00584ACF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</w:pPr>
                            <w:r>
                              <w:t>Exception: K07 75% effort</w:t>
                            </w:r>
                            <w:r w:rsidR="004E58A2">
                              <w:t xml:space="preserve"> required.</w:t>
                            </w:r>
                          </w:p>
                          <w:p w:rsidR="002A5C58" w:rsidRDefault="002A5C58" w:rsidP="002A5C5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2A5C58">
                              <w:rPr>
                                <w:u w:val="single"/>
                              </w:rPr>
                              <w:t>Institutional</w:t>
                            </w:r>
                            <w:r>
                              <w:t xml:space="preserve">: Provides </w:t>
                            </w:r>
                            <w:r w:rsidR="00673A46">
                              <w:t>support to an institution for</w:t>
                            </w:r>
                            <w:r>
                              <w:t xml:space="preserve"> development of independent basic or clinical scientists.</w:t>
                            </w:r>
                          </w:p>
                          <w:p w:rsidR="00BD44D4" w:rsidRDefault="00BD44D4" w:rsidP="00BD44D4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</w:pPr>
                            <w:r>
                              <w:t>K12 (Mentored Scholars), KL2 (K12 component Mentored Scholars), K30</w:t>
                            </w:r>
                            <w:r w:rsidR="004E58A2">
                              <w:t>.</w:t>
                            </w:r>
                          </w:p>
                          <w:p w:rsidR="00BD44D4" w:rsidRDefault="00BD44D4" w:rsidP="00BD44D4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</w:pPr>
                            <w:r>
                              <w:t xml:space="preserve">Normally 75% </w:t>
                            </w:r>
                            <w:r w:rsidR="004E58A2">
                              <w:t xml:space="preserve">effort required </w:t>
                            </w:r>
                            <w:r>
                              <w:t>for Scholars</w:t>
                            </w:r>
                            <w:r w:rsidR="004E58A2">
                              <w:t>.</w:t>
                            </w:r>
                            <w:r>
                              <w:t xml:space="preserve"> </w:t>
                            </w:r>
                          </w:p>
                          <w:p w:rsidR="00BD44D4" w:rsidRDefault="00BD44D4" w:rsidP="00BD44D4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</w:pPr>
                            <w:r>
                              <w:t xml:space="preserve">Exception: K30 requires 20% for Program Director and 40% effort </w:t>
                            </w:r>
                            <w:r w:rsidR="004E58A2">
                              <w:t xml:space="preserve">when </w:t>
                            </w:r>
                            <w:r>
                              <w:t>combined with Co-Director</w:t>
                            </w:r>
                            <w:r w:rsidR="004E58A2">
                              <w:t>.</w:t>
                            </w:r>
                          </w:p>
                          <w:p w:rsidR="00584ACF" w:rsidRPr="00584ACF" w:rsidRDefault="00584ACF" w:rsidP="00584ACF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:rsidR="00584ACF" w:rsidRPr="00584ACF" w:rsidRDefault="00584ACF" w:rsidP="002A5C5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-1.4pt;margin-top:5.2pt;width:543.1pt;height:29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">
                <v:textbox>
                  <w:txbxContent>
                    <w:p w:rsidR="003755BF" w:rsidRPr="00BD44D4" w:rsidRDefault="002A5C58" w:rsidP="00BD44D4">
                      <w:pPr>
                        <w:spacing w:after="0"/>
                        <w:rPr>
                          <w:b/>
                          <w:color w:val="1F497D" w:themeColor="text2"/>
                        </w:rPr>
                      </w:pPr>
                      <w:r w:rsidRPr="00BD44D4">
                        <w:rPr>
                          <w:b/>
                          <w:color w:val="1F497D" w:themeColor="text2"/>
                        </w:rPr>
                        <w:t>What is a K Award?</w:t>
                      </w:r>
                    </w:p>
                    <w:p w:rsidR="002A5C58" w:rsidRPr="00BD44D4" w:rsidRDefault="004E58A2" w:rsidP="00BD44D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b/>
                        </w:rPr>
                      </w:pPr>
                      <w:r>
                        <w:t>A type of grant d</w:t>
                      </w:r>
                      <w:r w:rsidR="002A5C58">
                        <w:t xml:space="preserve">eveloped by NIH </w:t>
                      </w:r>
                      <w:r>
                        <w:t xml:space="preserve">designed </w:t>
                      </w:r>
                      <w:r w:rsidR="002A5C58">
                        <w:t>to ensure that there is a diverse pool of highly trained scientists available to address the Nation’s biomedical, behavioral and clinical research needs.</w:t>
                      </w:r>
                    </w:p>
                    <w:p w:rsidR="00BD44D4" w:rsidRPr="00BD44D4" w:rsidRDefault="00BD44D4" w:rsidP="00BD44D4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A5C58" w:rsidRPr="00BD44D4" w:rsidRDefault="002A5C58" w:rsidP="00BD44D4">
                      <w:pPr>
                        <w:spacing w:after="0"/>
                        <w:rPr>
                          <w:b/>
                          <w:color w:val="1F497D" w:themeColor="text2"/>
                        </w:rPr>
                      </w:pPr>
                      <w:r w:rsidRPr="00BD44D4">
                        <w:rPr>
                          <w:b/>
                          <w:color w:val="1F497D" w:themeColor="text2"/>
                        </w:rPr>
                        <w:t>What are the different categories</w:t>
                      </w:r>
                      <w:r w:rsidR="00584ACF" w:rsidRPr="00BD44D4">
                        <w:rPr>
                          <w:b/>
                          <w:color w:val="1F497D" w:themeColor="text2"/>
                        </w:rPr>
                        <w:t xml:space="preserve"> and type</w:t>
                      </w:r>
                      <w:r w:rsidR="00BD44D4" w:rsidRPr="00BD44D4">
                        <w:rPr>
                          <w:b/>
                          <w:color w:val="1F497D" w:themeColor="text2"/>
                        </w:rPr>
                        <w:t>s</w:t>
                      </w:r>
                      <w:r w:rsidRPr="00BD44D4">
                        <w:rPr>
                          <w:b/>
                          <w:color w:val="1F497D" w:themeColor="text2"/>
                        </w:rPr>
                        <w:t xml:space="preserve"> of K Awards</w:t>
                      </w:r>
                      <w:r w:rsidR="00673A46">
                        <w:rPr>
                          <w:b/>
                          <w:color w:val="1F497D" w:themeColor="text2"/>
                        </w:rPr>
                        <w:t>?</w:t>
                      </w:r>
                      <w:r w:rsidR="00B9559E">
                        <w:rPr>
                          <w:b/>
                          <w:color w:val="1F497D" w:themeColor="text2"/>
                        </w:rPr>
                        <w:t xml:space="preserve"> </w:t>
                      </w:r>
                      <w:r w:rsidR="00B9559E" w:rsidRPr="00673A46">
                        <w:t xml:space="preserve">(Note, all </w:t>
                      </w:r>
                      <w:r w:rsidR="00673A46" w:rsidRPr="00673A46">
                        <w:t>%s</w:t>
                      </w:r>
                      <w:r w:rsidR="00673A46" w:rsidRPr="00673A46">
                        <w:t xml:space="preserve"> </w:t>
                      </w:r>
                      <w:r w:rsidR="00B9559E" w:rsidRPr="00673A46">
                        <w:t>are based on full time professional effort)</w:t>
                      </w:r>
                    </w:p>
                    <w:p w:rsidR="002A5C58" w:rsidRDefault="002A5C58" w:rsidP="00BD44D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</w:pPr>
                      <w:r w:rsidRPr="002A5C58">
                        <w:rPr>
                          <w:u w:val="single"/>
                        </w:rPr>
                        <w:t>Individual Mentored</w:t>
                      </w:r>
                      <w:r>
                        <w:t xml:space="preserve">: Provides intensive research career development under the guidance of an experienced mentor with the goal of developing an independent research career.  </w:t>
                      </w:r>
                      <w:r w:rsidR="004E58A2">
                        <w:t xml:space="preserve">Typically for junior researchers. </w:t>
                      </w:r>
                    </w:p>
                    <w:p w:rsidR="00BD44D4" w:rsidRDefault="00BD44D4" w:rsidP="00BD44D4">
                      <w:pPr>
                        <w:pStyle w:val="ListParagraph"/>
                        <w:numPr>
                          <w:ilvl w:val="1"/>
                          <w:numId w:val="10"/>
                        </w:numPr>
                      </w:pPr>
                      <w:r>
                        <w:t>K01, K07 (Developmental), K08, K18, K22, K23, K25, K99/R00</w:t>
                      </w:r>
                      <w:r w:rsidR="004E58A2">
                        <w:t>.</w:t>
                      </w:r>
                    </w:p>
                    <w:p w:rsidR="00BD44D4" w:rsidRDefault="00584ACF" w:rsidP="008C3BC4">
                      <w:pPr>
                        <w:pStyle w:val="ListParagraph"/>
                        <w:numPr>
                          <w:ilvl w:val="1"/>
                          <w:numId w:val="10"/>
                        </w:numPr>
                      </w:pPr>
                      <w:r>
                        <w:t>Normally require 75% effort</w:t>
                      </w:r>
                      <w:r w:rsidR="004E58A2">
                        <w:t>.</w:t>
                      </w:r>
                      <w:r w:rsidR="00BD44D4">
                        <w:t xml:space="preserve"> </w:t>
                      </w:r>
                    </w:p>
                    <w:p w:rsidR="00584ACF" w:rsidRDefault="00BD44D4" w:rsidP="008C3BC4">
                      <w:pPr>
                        <w:pStyle w:val="ListParagraph"/>
                        <w:numPr>
                          <w:ilvl w:val="1"/>
                          <w:numId w:val="10"/>
                        </w:numPr>
                      </w:pPr>
                      <w:r>
                        <w:t xml:space="preserve">Exception: </w:t>
                      </w:r>
                      <w:r w:rsidR="008C3BC4">
                        <w:t>K18, a shorter term award,</w:t>
                      </w:r>
                      <w:r>
                        <w:t xml:space="preserve"> 20% - 50% effort required</w:t>
                      </w:r>
                      <w:r w:rsidR="004E58A2">
                        <w:t>.</w:t>
                      </w:r>
                    </w:p>
                    <w:p w:rsidR="002A5C58" w:rsidRDefault="002A5C58" w:rsidP="002A5C58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 w:rsidRPr="002A5C58">
                        <w:rPr>
                          <w:u w:val="single"/>
                        </w:rPr>
                        <w:t>Non-Mentored</w:t>
                      </w:r>
                      <w:r>
                        <w:t>: Fosters the development of outstanding scientists to enable them to expand their potential to make significant contributions to their field of research.</w:t>
                      </w:r>
                    </w:p>
                    <w:p w:rsidR="00BD44D4" w:rsidRDefault="00BD44D4" w:rsidP="00BD44D4">
                      <w:pPr>
                        <w:pStyle w:val="ListParagraph"/>
                        <w:numPr>
                          <w:ilvl w:val="1"/>
                          <w:numId w:val="10"/>
                        </w:numPr>
                      </w:pPr>
                      <w:r>
                        <w:t>K02, K05, K07 (Leadership), K24</w:t>
                      </w:r>
                      <w:r w:rsidR="004E58A2">
                        <w:t>.</w:t>
                      </w:r>
                    </w:p>
                    <w:p w:rsidR="00BD44D4" w:rsidRDefault="004E58A2" w:rsidP="00584ACF">
                      <w:pPr>
                        <w:pStyle w:val="ListParagraph"/>
                        <w:numPr>
                          <w:ilvl w:val="1"/>
                          <w:numId w:val="10"/>
                        </w:numPr>
                      </w:pPr>
                      <w:r>
                        <w:t xml:space="preserve">Normally </w:t>
                      </w:r>
                      <w:r w:rsidR="00BD44D4">
                        <w:t>25%-50%</w:t>
                      </w:r>
                      <w:r>
                        <w:t>.</w:t>
                      </w:r>
                      <w:r w:rsidR="00BD44D4">
                        <w:t xml:space="preserve"> </w:t>
                      </w:r>
                    </w:p>
                    <w:p w:rsidR="00584ACF" w:rsidRDefault="00BD44D4" w:rsidP="00584ACF">
                      <w:pPr>
                        <w:pStyle w:val="ListParagraph"/>
                        <w:numPr>
                          <w:ilvl w:val="1"/>
                          <w:numId w:val="10"/>
                        </w:numPr>
                      </w:pPr>
                      <w:r>
                        <w:t>Exception: K07 75% effort</w:t>
                      </w:r>
                      <w:r w:rsidR="004E58A2">
                        <w:t xml:space="preserve"> required.</w:t>
                      </w:r>
                    </w:p>
                    <w:p w:rsidR="002A5C58" w:rsidRDefault="002A5C58" w:rsidP="002A5C58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 w:rsidRPr="002A5C58">
                        <w:rPr>
                          <w:u w:val="single"/>
                        </w:rPr>
                        <w:t>Institutional</w:t>
                      </w:r>
                      <w:r>
                        <w:t xml:space="preserve">: Provides </w:t>
                      </w:r>
                      <w:r w:rsidR="00673A46">
                        <w:t>support to an institution for</w:t>
                      </w:r>
                      <w:r>
                        <w:t xml:space="preserve"> development of independent basic or clinical scientists.</w:t>
                      </w:r>
                    </w:p>
                    <w:p w:rsidR="00BD44D4" w:rsidRDefault="00BD44D4" w:rsidP="00BD44D4">
                      <w:pPr>
                        <w:pStyle w:val="ListParagraph"/>
                        <w:numPr>
                          <w:ilvl w:val="1"/>
                          <w:numId w:val="10"/>
                        </w:numPr>
                      </w:pPr>
                      <w:r>
                        <w:t>K12 (Mentored Scholars), KL2 (K12 component Mentored Scholars), K30</w:t>
                      </w:r>
                      <w:r w:rsidR="004E58A2">
                        <w:t>.</w:t>
                      </w:r>
                    </w:p>
                    <w:p w:rsidR="00BD44D4" w:rsidRDefault="00BD44D4" w:rsidP="00BD44D4">
                      <w:pPr>
                        <w:pStyle w:val="ListParagraph"/>
                        <w:numPr>
                          <w:ilvl w:val="1"/>
                          <w:numId w:val="10"/>
                        </w:numPr>
                      </w:pPr>
                      <w:r>
                        <w:t xml:space="preserve">Normally 75% </w:t>
                      </w:r>
                      <w:r w:rsidR="004E58A2">
                        <w:t xml:space="preserve">effort required </w:t>
                      </w:r>
                      <w:r>
                        <w:t>for Scholars</w:t>
                      </w:r>
                      <w:r w:rsidR="004E58A2">
                        <w:t>.</w:t>
                      </w:r>
                      <w:r>
                        <w:t xml:space="preserve"> </w:t>
                      </w:r>
                    </w:p>
                    <w:p w:rsidR="00BD44D4" w:rsidRDefault="00BD44D4" w:rsidP="00BD44D4">
                      <w:pPr>
                        <w:pStyle w:val="ListParagraph"/>
                        <w:numPr>
                          <w:ilvl w:val="1"/>
                          <w:numId w:val="10"/>
                        </w:numPr>
                      </w:pPr>
                      <w:r>
                        <w:t xml:space="preserve">Exception: K30 requires 20% for Program Director and 40% effort </w:t>
                      </w:r>
                      <w:r w:rsidR="004E58A2">
                        <w:t xml:space="preserve">when </w:t>
                      </w:r>
                      <w:r>
                        <w:t>combined with Co-Director</w:t>
                      </w:r>
                      <w:r w:rsidR="004E58A2">
                        <w:t>.</w:t>
                      </w:r>
                    </w:p>
                    <w:p w:rsidR="00584ACF" w:rsidRPr="00584ACF" w:rsidRDefault="00584ACF" w:rsidP="00584ACF">
                      <w:pPr>
                        <w:pStyle w:val="ListParagraph"/>
                        <w:rPr>
                          <w:b/>
                        </w:rPr>
                      </w:pPr>
                    </w:p>
                    <w:p w:rsidR="00584ACF" w:rsidRPr="00584ACF" w:rsidRDefault="00584ACF" w:rsidP="002A5C5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57CE" w:rsidRPr="00FF57CE" w:rsidRDefault="00FF57CE" w:rsidP="00FF57CE">
      <w:pPr>
        <w:rPr>
          <w:rFonts w:ascii="ITC Bookman Demi" w:hAnsi="ITC Bookman Demi" w:cs="Times New Roman"/>
          <w:sz w:val="24"/>
          <w:szCs w:val="24"/>
        </w:rPr>
      </w:pPr>
    </w:p>
    <w:p w:rsidR="00FF57CE" w:rsidRPr="00FF57CE" w:rsidRDefault="00FF57CE" w:rsidP="00FF57CE">
      <w:pPr>
        <w:rPr>
          <w:rFonts w:ascii="ITC Bookman Demi" w:hAnsi="ITC Bookman Demi" w:cs="Times New Roman"/>
          <w:sz w:val="24"/>
          <w:szCs w:val="24"/>
        </w:rPr>
      </w:pPr>
    </w:p>
    <w:p w:rsidR="00FF57CE" w:rsidRPr="00FF57CE" w:rsidRDefault="00FF57CE" w:rsidP="00FF57CE">
      <w:pPr>
        <w:rPr>
          <w:rFonts w:ascii="ITC Bookman Demi" w:hAnsi="ITC Bookman Demi" w:cs="Times New Roman"/>
          <w:sz w:val="24"/>
          <w:szCs w:val="24"/>
        </w:rPr>
      </w:pPr>
    </w:p>
    <w:p w:rsidR="00FF57CE" w:rsidRPr="00FF57CE" w:rsidRDefault="00FF57CE" w:rsidP="00FF57CE">
      <w:pPr>
        <w:rPr>
          <w:rFonts w:ascii="ITC Bookman Demi" w:hAnsi="ITC Bookman Demi" w:cs="Times New Roman"/>
          <w:sz w:val="24"/>
          <w:szCs w:val="24"/>
        </w:rPr>
      </w:pPr>
    </w:p>
    <w:p w:rsidR="00FF57CE" w:rsidRPr="00FF57CE" w:rsidRDefault="00FF57CE" w:rsidP="00FF57CE">
      <w:pPr>
        <w:rPr>
          <w:rFonts w:ascii="ITC Bookman Demi" w:hAnsi="ITC Bookman Demi" w:cs="Times New Roman"/>
          <w:sz w:val="24"/>
          <w:szCs w:val="24"/>
        </w:rPr>
      </w:pPr>
    </w:p>
    <w:p w:rsidR="00FF57CE" w:rsidRPr="00FF57CE" w:rsidRDefault="00FF57CE" w:rsidP="00FF57CE">
      <w:pPr>
        <w:rPr>
          <w:rFonts w:ascii="ITC Bookman Demi" w:hAnsi="ITC Bookman Demi" w:cs="Times New Roman"/>
          <w:sz w:val="24"/>
          <w:szCs w:val="24"/>
        </w:rPr>
      </w:pPr>
    </w:p>
    <w:p w:rsidR="00FF57CE" w:rsidRPr="00FF57CE" w:rsidRDefault="00FF57CE" w:rsidP="00FF57CE">
      <w:pPr>
        <w:rPr>
          <w:rFonts w:ascii="ITC Bookman Demi" w:hAnsi="ITC Bookman Demi" w:cs="Times New Roman"/>
          <w:sz w:val="24"/>
          <w:szCs w:val="24"/>
        </w:rPr>
      </w:pPr>
    </w:p>
    <w:p w:rsidR="00FF57CE" w:rsidRPr="00FF57CE" w:rsidRDefault="00FF57CE" w:rsidP="00FF57CE">
      <w:pPr>
        <w:rPr>
          <w:rFonts w:ascii="ITC Bookman Demi" w:hAnsi="ITC Bookman Demi" w:cs="Times New Roman"/>
          <w:sz w:val="24"/>
          <w:szCs w:val="24"/>
        </w:rPr>
      </w:pPr>
    </w:p>
    <w:p w:rsidR="00FF57CE" w:rsidRPr="00FF57CE" w:rsidRDefault="00FF57CE" w:rsidP="00FF57CE">
      <w:pPr>
        <w:rPr>
          <w:rFonts w:ascii="ITC Bookman Demi" w:hAnsi="ITC Bookman Demi" w:cs="Times New Roman"/>
          <w:sz w:val="24"/>
          <w:szCs w:val="24"/>
        </w:rPr>
      </w:pPr>
    </w:p>
    <w:p w:rsidR="00FF57CE" w:rsidRPr="00FF57CE" w:rsidRDefault="00FF57CE" w:rsidP="00FF57CE">
      <w:pPr>
        <w:rPr>
          <w:rFonts w:ascii="ITC Bookman Demi" w:hAnsi="ITC Bookman Demi" w:cs="Times New Roman"/>
          <w:sz w:val="24"/>
          <w:szCs w:val="24"/>
        </w:rPr>
      </w:pPr>
    </w:p>
    <w:p w:rsidR="00FF57CE" w:rsidRPr="00FF57CE" w:rsidRDefault="00673A46" w:rsidP="00FF57CE">
      <w:pPr>
        <w:rPr>
          <w:rFonts w:ascii="ITC Bookman Demi" w:hAnsi="ITC Bookman Demi" w:cs="Times New Roman"/>
          <w:sz w:val="24"/>
          <w:szCs w:val="24"/>
        </w:rPr>
      </w:pPr>
      <w:r>
        <w:rPr>
          <w:rFonts w:ascii="ITC Bookman Demi" w:hAnsi="ITC Bookman Demi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4DAD22" wp14:editId="32F7A2CE">
                <wp:simplePos x="0" y="0"/>
                <wp:positionH relativeFrom="column">
                  <wp:posOffset>-17489</wp:posOffset>
                </wp:positionH>
                <wp:positionV relativeFrom="paragraph">
                  <wp:posOffset>208654</wp:posOffset>
                </wp:positionV>
                <wp:extent cx="6897370" cy="3607633"/>
                <wp:effectExtent l="0" t="0" r="17780" b="1206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7370" cy="36076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5BF" w:rsidRDefault="00BD44D4" w:rsidP="00FF57CE">
                            <w:pPr>
                              <w:spacing w:after="0"/>
                              <w:rPr>
                                <w:b/>
                                <w:color w:val="1F497D" w:themeColor="text2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</w:rPr>
                              <w:t>What is the process for documenting effort on K Awards requiring 75% effort?</w:t>
                            </w:r>
                          </w:p>
                          <w:p w:rsidR="00AD187B" w:rsidRPr="00AD187B" w:rsidRDefault="00AD187B" w:rsidP="00AD187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proofErr w:type="gramStart"/>
                            <w:r>
                              <w:t>Faculty</w:t>
                            </w:r>
                            <w:proofErr w:type="gramEnd"/>
                            <w:r>
                              <w:t xml:space="preserve"> who are paid on a K Award are identified with a “K” in the K column on the MyFaculty List in eFECS.</w:t>
                            </w:r>
                          </w:p>
                          <w:p w:rsidR="00BD44D4" w:rsidRDefault="00AD187B" w:rsidP="00AD187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Determine </w:t>
                            </w:r>
                            <w:r w:rsidR="00B9559E">
                              <w:t xml:space="preserve">who </w:t>
                            </w:r>
                            <w:r>
                              <w:t xml:space="preserve">the </w:t>
                            </w:r>
                            <w:r w:rsidR="00B9559E">
                              <w:t xml:space="preserve">PI (mentee) </w:t>
                            </w:r>
                            <w:r>
                              <w:t xml:space="preserve">faculty is on the award and the percent </w:t>
                            </w:r>
                            <w:r w:rsidR="00C149AE">
                              <w:t xml:space="preserve">effort </w:t>
                            </w:r>
                            <w:r>
                              <w:t>commitment.</w:t>
                            </w:r>
                          </w:p>
                          <w:p w:rsidR="00AD187B" w:rsidRDefault="00AD187B" w:rsidP="00AD187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Determine if </w:t>
                            </w:r>
                            <w:r w:rsidR="00B9559E">
                              <w:t xml:space="preserve">cost sharing is required. If </w:t>
                            </w:r>
                            <w:r>
                              <w:t xml:space="preserve">the level of paid effort on the K Award </w:t>
                            </w:r>
                            <w:r w:rsidR="00B9559E">
                              <w:t xml:space="preserve">for the mentee </w:t>
                            </w:r>
                            <w:r>
                              <w:t>meets the requirement (e.g. 75%)</w:t>
                            </w:r>
                            <w:r w:rsidR="00B9559E">
                              <w:t xml:space="preserve"> </w:t>
                            </w:r>
                            <w:r>
                              <w:t xml:space="preserve">no cost sharing is required. </w:t>
                            </w:r>
                          </w:p>
                          <w:p w:rsidR="00AD187B" w:rsidRDefault="00AD187B" w:rsidP="00AD187B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</w:pPr>
                            <w:r>
                              <w:t>Salary cap cost sharing can be included in this total as it is considered effort on the K Award.</w:t>
                            </w:r>
                          </w:p>
                          <w:p w:rsidR="00AD187B" w:rsidRDefault="0096234C" w:rsidP="00AD187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Determine if the K Award was in effect for the entire cycle. If it was not, prorate the percent effort requirement accordingly and compare to the paid effort. </w:t>
                            </w:r>
                            <w:r w:rsidR="00AD187B">
                              <w:t xml:space="preserve"> </w:t>
                            </w:r>
                            <w:r w:rsidR="00B9559E">
                              <w:t xml:space="preserve"> If the paid effort meets the prorated requirement no cost sharing is required.</w:t>
                            </w:r>
                          </w:p>
                          <w:p w:rsidR="00AD187B" w:rsidRDefault="00AD187B" w:rsidP="00AD187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If cost sharing is needed to satisfy the required commitment, click the “Adjust View Cost Share” button on the online FEC, then click “Add Item” and select the K Award budget. Indicate the “Type” as “K.” Document the required percentage of cost sharing.</w:t>
                            </w:r>
                            <w:r w:rsidR="00C149AE">
                              <w:t xml:space="preserve"> For detailed instructions see </w:t>
                            </w:r>
                            <w:hyperlink r:id="rId7" w:history="1">
                              <w:r w:rsidR="00C149AE" w:rsidRPr="00C149AE">
                                <w:rPr>
                                  <w:rStyle w:val="Hyperlink"/>
                                </w:rPr>
                                <w:t>How to add K Awar</w:t>
                              </w:r>
                              <w:bookmarkStart w:id="0" w:name="_GoBack"/>
                              <w:bookmarkEnd w:id="0"/>
                              <w:r w:rsidR="00C149AE" w:rsidRPr="00C149AE">
                                <w:rPr>
                                  <w:rStyle w:val="Hyperlink"/>
                                </w:rPr>
                                <w:t>d</w:t>
                              </w:r>
                              <w:r w:rsidR="00C149AE" w:rsidRPr="00C149AE">
                                <w:rPr>
                                  <w:rStyle w:val="Hyperlink"/>
                                </w:rPr>
                                <w:t xml:space="preserve"> Cost Share to the FEC</w:t>
                              </w:r>
                            </w:hyperlink>
                            <w:r w:rsidR="00C149AE">
                              <w:t xml:space="preserve">. </w:t>
                            </w:r>
                          </w:p>
                          <w:p w:rsidR="00AD187B" w:rsidRDefault="00AD187B" w:rsidP="00AD187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Special circumstances:</w:t>
                            </w:r>
                          </w:p>
                          <w:p w:rsidR="003755BF" w:rsidRDefault="00AD187B" w:rsidP="00ED6635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spacing w:after="0"/>
                            </w:pPr>
                            <w:r>
                              <w:t xml:space="preserve">Faculty less than 100% FTE: use the K Award Calculator for FTE less than 1: </w:t>
                            </w:r>
                            <w:hyperlink r:id="rId8" w:history="1">
                              <w:r w:rsidR="00ED6635" w:rsidRPr="00ED6635">
                                <w:rPr>
                                  <w:rStyle w:val="Hyperlink"/>
                                  <w:sz w:val="18"/>
                                </w:rPr>
                                <w:t>http://f2.washington.edu/fm/maa/sites/default/files/K%20Award%20Calculator%20FTE%20Less%20than%201_0.xlsx</w:t>
                              </w:r>
                            </w:hyperlink>
                            <w:r w:rsidR="00ED6635">
                              <w:t xml:space="preserve"> </w:t>
                            </w:r>
                          </w:p>
                          <w:p w:rsidR="00ED6635" w:rsidRPr="00ED6635" w:rsidRDefault="0069645F" w:rsidP="00ED6635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spacing w:after="0"/>
                              <w:rPr>
                                <w:rStyle w:val="Hyperlink"/>
                                <w:sz w:val="18"/>
                              </w:rPr>
                            </w:pPr>
                            <w:r>
                              <w:t>For o</w:t>
                            </w:r>
                            <w:r w:rsidR="00ED6635">
                              <w:t>ther special circumstances</w:t>
                            </w:r>
                            <w:r>
                              <w:t>,</w:t>
                            </w:r>
                            <w:r w:rsidR="00ED6635">
                              <w:t xml:space="preserve"> use pre-defined and additional comments: </w:t>
                            </w:r>
                            <w:hyperlink r:id="rId9" w:history="1">
                              <w:r w:rsidR="00ED6635" w:rsidRPr="00ED6635">
                                <w:rPr>
                                  <w:rStyle w:val="Hyperlink"/>
                                  <w:sz w:val="18"/>
                                </w:rPr>
                                <w:t>http://f2.washington.edu/fm/maa/faculty-effort-certification-fec/using-efecs-system/making-changes-efecs/using-comments</w:t>
                              </w:r>
                            </w:hyperlink>
                            <w:r w:rsidR="00ED6635" w:rsidRPr="00ED6635">
                              <w:rPr>
                                <w:rStyle w:val="Hyperlink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margin-left:-1.4pt;margin-top:16.45pt;width:543.1pt;height:284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">
                <v:textbox>
                  <w:txbxContent>
                    <w:p w:rsidR="003755BF" w:rsidRDefault="00BD44D4" w:rsidP="00FF57CE">
                      <w:pPr>
                        <w:spacing w:after="0"/>
                        <w:rPr>
                          <w:b/>
                          <w:color w:val="1F497D" w:themeColor="text2"/>
                        </w:rPr>
                      </w:pPr>
                      <w:r>
                        <w:rPr>
                          <w:b/>
                          <w:color w:val="1F497D" w:themeColor="text2"/>
                        </w:rPr>
                        <w:t>What is the process for documenting effort on K Awards requiring 75% effort?</w:t>
                      </w:r>
                    </w:p>
                    <w:p w:rsidR="00AD187B" w:rsidRPr="00AD187B" w:rsidRDefault="00AD187B" w:rsidP="00AD187B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proofErr w:type="gramStart"/>
                      <w:r>
                        <w:t>Faculty</w:t>
                      </w:r>
                      <w:proofErr w:type="gramEnd"/>
                      <w:r>
                        <w:t xml:space="preserve"> who are paid on a K Award are identified with a “K” in the K column on the MyFaculty List in eFECS.</w:t>
                      </w:r>
                    </w:p>
                    <w:p w:rsidR="00BD44D4" w:rsidRDefault="00AD187B" w:rsidP="00AD187B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 xml:space="preserve">Determine </w:t>
                      </w:r>
                      <w:r w:rsidR="00B9559E">
                        <w:t xml:space="preserve">who </w:t>
                      </w:r>
                      <w:r>
                        <w:t xml:space="preserve">the </w:t>
                      </w:r>
                      <w:r w:rsidR="00B9559E">
                        <w:t xml:space="preserve">PI (mentee) </w:t>
                      </w:r>
                      <w:r>
                        <w:t xml:space="preserve">faculty is on the award and the percent </w:t>
                      </w:r>
                      <w:r w:rsidR="00C149AE">
                        <w:t xml:space="preserve">effort </w:t>
                      </w:r>
                      <w:r>
                        <w:t>commitment.</w:t>
                      </w:r>
                    </w:p>
                    <w:p w:rsidR="00AD187B" w:rsidRDefault="00AD187B" w:rsidP="00AD187B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 xml:space="preserve">Determine if </w:t>
                      </w:r>
                      <w:r w:rsidR="00B9559E">
                        <w:t xml:space="preserve">cost sharing is required. If </w:t>
                      </w:r>
                      <w:r>
                        <w:t xml:space="preserve">the level of paid effort on the K Award </w:t>
                      </w:r>
                      <w:r w:rsidR="00B9559E">
                        <w:t xml:space="preserve">for the mentee </w:t>
                      </w:r>
                      <w:r>
                        <w:t>meets the requirement (e.g. 75%)</w:t>
                      </w:r>
                      <w:r w:rsidR="00B9559E">
                        <w:t xml:space="preserve"> </w:t>
                      </w:r>
                      <w:r>
                        <w:t xml:space="preserve">no cost sharing is required. </w:t>
                      </w:r>
                    </w:p>
                    <w:p w:rsidR="00AD187B" w:rsidRDefault="00AD187B" w:rsidP="00AD187B">
                      <w:pPr>
                        <w:pStyle w:val="ListParagraph"/>
                        <w:numPr>
                          <w:ilvl w:val="1"/>
                          <w:numId w:val="10"/>
                        </w:numPr>
                      </w:pPr>
                      <w:r>
                        <w:t>Salary cap cost sharing can be included in this total as it is considered effort on the K Award.</w:t>
                      </w:r>
                    </w:p>
                    <w:p w:rsidR="00AD187B" w:rsidRDefault="0096234C" w:rsidP="00AD187B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 xml:space="preserve">Determine if the K Award was in effect for the entire cycle. If it was not, prorate the percent effort requirement accordingly and compare to the paid effort. </w:t>
                      </w:r>
                      <w:r w:rsidR="00AD187B">
                        <w:t xml:space="preserve"> </w:t>
                      </w:r>
                      <w:r w:rsidR="00B9559E">
                        <w:t xml:space="preserve"> If the paid effort meets the prorated requirement no cost sharing is required.</w:t>
                      </w:r>
                    </w:p>
                    <w:p w:rsidR="00AD187B" w:rsidRDefault="00AD187B" w:rsidP="00AD187B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If cost sharing is needed to satisfy the required commitment, click the “Adjust View Cost Share” button on the online FEC, then click “Add Item” and select the K Award budget. Indicate the “Type” as “K.” Document the required percentage of cost sharing.</w:t>
                      </w:r>
                      <w:r w:rsidR="00C149AE">
                        <w:t xml:space="preserve"> For detailed instructions see </w:t>
                      </w:r>
                      <w:hyperlink r:id="rId10" w:history="1">
                        <w:r w:rsidR="00C149AE" w:rsidRPr="00C149AE">
                          <w:rPr>
                            <w:rStyle w:val="Hyperlink"/>
                          </w:rPr>
                          <w:t>How to add K Awar</w:t>
                        </w:r>
                        <w:bookmarkStart w:id="1" w:name="_GoBack"/>
                        <w:bookmarkEnd w:id="1"/>
                        <w:r w:rsidR="00C149AE" w:rsidRPr="00C149AE">
                          <w:rPr>
                            <w:rStyle w:val="Hyperlink"/>
                          </w:rPr>
                          <w:t>d</w:t>
                        </w:r>
                        <w:r w:rsidR="00C149AE" w:rsidRPr="00C149AE">
                          <w:rPr>
                            <w:rStyle w:val="Hyperlink"/>
                          </w:rPr>
                          <w:t xml:space="preserve"> Cost Share to the FEC</w:t>
                        </w:r>
                      </w:hyperlink>
                      <w:r w:rsidR="00C149AE">
                        <w:t xml:space="preserve">. </w:t>
                      </w:r>
                    </w:p>
                    <w:p w:rsidR="00AD187B" w:rsidRDefault="00AD187B" w:rsidP="00AD187B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Special circumstances:</w:t>
                      </w:r>
                    </w:p>
                    <w:p w:rsidR="003755BF" w:rsidRDefault="00AD187B" w:rsidP="00ED6635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spacing w:after="0"/>
                      </w:pPr>
                      <w:r>
                        <w:t xml:space="preserve">Faculty less than 100% FTE: use the K Award Calculator for FTE less than 1: </w:t>
                      </w:r>
                      <w:hyperlink r:id="rId11" w:history="1">
                        <w:r w:rsidR="00ED6635" w:rsidRPr="00ED6635">
                          <w:rPr>
                            <w:rStyle w:val="Hyperlink"/>
                            <w:sz w:val="18"/>
                          </w:rPr>
                          <w:t>http://f2.washington.edu/fm/maa/sites/default/files/K%20Award%20Calculator%20FTE%20Less%20than%201_0.xlsx</w:t>
                        </w:r>
                      </w:hyperlink>
                      <w:r w:rsidR="00ED6635">
                        <w:t xml:space="preserve"> </w:t>
                      </w:r>
                    </w:p>
                    <w:p w:rsidR="00ED6635" w:rsidRPr="00ED6635" w:rsidRDefault="0069645F" w:rsidP="00ED6635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spacing w:after="0"/>
                        <w:rPr>
                          <w:rStyle w:val="Hyperlink"/>
                          <w:sz w:val="18"/>
                        </w:rPr>
                      </w:pPr>
                      <w:r>
                        <w:t>For o</w:t>
                      </w:r>
                      <w:r w:rsidR="00ED6635">
                        <w:t>ther special circumstances</w:t>
                      </w:r>
                      <w:r>
                        <w:t>,</w:t>
                      </w:r>
                      <w:r w:rsidR="00ED6635">
                        <w:t xml:space="preserve"> use pre-defined and additional comments: </w:t>
                      </w:r>
                      <w:hyperlink r:id="rId12" w:history="1">
                        <w:r w:rsidR="00ED6635" w:rsidRPr="00ED6635">
                          <w:rPr>
                            <w:rStyle w:val="Hyperlink"/>
                            <w:sz w:val="18"/>
                          </w:rPr>
                          <w:t>http://f2.washington.edu/fm/maa/faculty-effort-certification-fec/using-efecs-system/making-changes-efecs/using-comments</w:t>
                        </w:r>
                      </w:hyperlink>
                      <w:r w:rsidR="00ED6635" w:rsidRPr="00ED6635">
                        <w:rPr>
                          <w:rStyle w:val="Hyperlink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F57CE" w:rsidRDefault="00FF57CE" w:rsidP="00FF57CE">
      <w:pPr>
        <w:rPr>
          <w:rFonts w:ascii="ITC Bookman Demi" w:hAnsi="ITC Bookman Demi" w:cs="Times New Roman"/>
          <w:sz w:val="24"/>
          <w:szCs w:val="24"/>
        </w:rPr>
      </w:pPr>
    </w:p>
    <w:p w:rsidR="00306BCB" w:rsidRPr="00FF57CE" w:rsidRDefault="00ED6635" w:rsidP="00FF57CE">
      <w:pPr>
        <w:ind w:firstLine="720"/>
        <w:rPr>
          <w:rFonts w:ascii="ITC Bookman Demi" w:hAnsi="ITC Bookman Demi" w:cs="Times New Roman"/>
          <w:sz w:val="24"/>
          <w:szCs w:val="24"/>
        </w:rPr>
      </w:pPr>
      <w:r>
        <w:rPr>
          <w:rFonts w:ascii="ITC Bookman Demi" w:hAnsi="ITC Bookman Dem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1F1AFF" wp14:editId="435B4D0D">
                <wp:simplePos x="0" y="0"/>
                <wp:positionH relativeFrom="column">
                  <wp:posOffset>-17145</wp:posOffset>
                </wp:positionH>
                <wp:positionV relativeFrom="paragraph">
                  <wp:posOffset>3125387</wp:posOffset>
                </wp:positionV>
                <wp:extent cx="6736080" cy="243840"/>
                <wp:effectExtent l="0" t="0" r="26670" b="2286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608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5BF" w:rsidRDefault="003755BF" w:rsidP="00D779B2">
                            <w:r w:rsidRPr="00E00ACB">
                              <w:rPr>
                                <w:sz w:val="18"/>
                              </w:rPr>
                              <w:t xml:space="preserve">Faculty Cost Share: </w:t>
                            </w:r>
                            <w:hyperlink r:id="rId13" w:history="1">
                              <w:r w:rsidRPr="00E00ACB">
                                <w:rPr>
                                  <w:rStyle w:val="Hyperlink"/>
                                  <w:sz w:val="18"/>
                                </w:rPr>
                                <w:t>http://f2.washington.edu/fm/maa/fec/costshare</w:t>
                              </w:r>
                            </w:hyperlink>
                            <w:r w:rsidRPr="00E00ACB">
                              <w:rPr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sz w:val="18"/>
                              </w:rPr>
                              <w:t xml:space="preserve">                            </w:t>
                            </w:r>
                            <w:r w:rsidRPr="00E00ACB">
                              <w:rPr>
                                <w:sz w:val="18"/>
                              </w:rPr>
                              <w:t xml:space="preserve">Questions: </w:t>
                            </w:r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hyperlink r:id="rId14" w:history="1">
                              <w:r w:rsidRPr="00E00ACB">
                                <w:rPr>
                                  <w:rStyle w:val="Hyperlink"/>
                                  <w:sz w:val="18"/>
                                </w:rPr>
                                <w:t>efecs@u.washington.edu</w:t>
                              </w:r>
                            </w:hyperlink>
                          </w:p>
                          <w:p w:rsidR="003755BF" w:rsidRDefault="008C5443" w:rsidP="00D779B2">
                            <w:hyperlink r:id="rId15" w:history="1">
                              <w:r w:rsidR="003755BF" w:rsidRPr="00E00ACB">
                                <w:rPr>
                                  <w:rStyle w:val="Hyperlink"/>
                                  <w:sz w:val="18"/>
                                </w:rPr>
                                <w:t>efecs@u.washington.edu</w:t>
                              </w:r>
                            </w:hyperlink>
                          </w:p>
                          <w:p w:rsidR="003755BF" w:rsidRDefault="008C5443" w:rsidP="00D779B2">
                            <w:hyperlink r:id="rId16" w:history="1">
                              <w:r w:rsidR="003755BF" w:rsidRPr="00E00ACB">
                                <w:rPr>
                                  <w:rStyle w:val="Hyperlink"/>
                                  <w:sz w:val="18"/>
                                </w:rPr>
                                <w:t>efecs@u.washington.edu</w:t>
                              </w:r>
                            </w:hyperlink>
                          </w:p>
                          <w:p w:rsidR="003755BF" w:rsidRDefault="008C5443" w:rsidP="00D779B2">
                            <w:hyperlink r:id="rId17" w:history="1">
                              <w:r w:rsidR="003755BF" w:rsidRPr="00E00ACB">
                                <w:rPr>
                                  <w:rStyle w:val="Hyperlink"/>
                                  <w:sz w:val="18"/>
                                </w:rPr>
                                <w:t>efecs@u.washington.edu</w:t>
                              </w:r>
                            </w:hyperlink>
                          </w:p>
                          <w:p w:rsidR="003755BF" w:rsidRDefault="008C5443" w:rsidP="0097080A">
                            <w:hyperlink r:id="rId18" w:history="1">
                              <w:r w:rsidR="003755BF" w:rsidRPr="00E00ACB">
                                <w:rPr>
                                  <w:rStyle w:val="Hyperlink"/>
                                  <w:sz w:val="18"/>
                                </w:rPr>
                                <w:t>efecs@u.washington.edu</w:t>
                              </w:r>
                            </w:hyperlink>
                          </w:p>
                          <w:p w:rsidR="003755BF" w:rsidRDefault="003755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-1.35pt;margin-top:246.1pt;width:530.4pt;height:1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">
                <v:textbox>
                  <w:txbxContent>
                    <w:p w:rsidR="003755BF" w:rsidRDefault="003755BF" w:rsidP="00D779B2">
                      <w:r w:rsidRPr="00E00ACB">
                        <w:rPr>
                          <w:sz w:val="18"/>
                        </w:rPr>
                        <w:t xml:space="preserve">Faculty Cost Share: </w:t>
                      </w:r>
                      <w:hyperlink r:id="rId19" w:history="1">
                        <w:r w:rsidRPr="00E00ACB">
                          <w:rPr>
                            <w:rStyle w:val="Hyperlink"/>
                            <w:sz w:val="18"/>
                          </w:rPr>
                          <w:t>http://f2.washington.edu/fm/maa/fec/costshare</w:t>
                        </w:r>
                      </w:hyperlink>
                      <w:r w:rsidRPr="00E00ACB">
                        <w:rPr>
                          <w:sz w:val="18"/>
                        </w:rPr>
                        <w:t xml:space="preserve">                   </w:t>
                      </w:r>
                      <w:r>
                        <w:rPr>
                          <w:sz w:val="18"/>
                        </w:rPr>
                        <w:t xml:space="preserve">                            </w:t>
                      </w:r>
                      <w:r w:rsidRPr="00E00ACB">
                        <w:rPr>
                          <w:sz w:val="18"/>
                        </w:rPr>
                        <w:t xml:space="preserve">Questions: </w:t>
                      </w:r>
                      <w:r>
                        <w:rPr>
                          <w:sz w:val="18"/>
                        </w:rPr>
                        <w:t xml:space="preserve">  </w:t>
                      </w:r>
                      <w:hyperlink r:id="rId20" w:history="1">
                        <w:r w:rsidRPr="00E00ACB">
                          <w:rPr>
                            <w:rStyle w:val="Hyperlink"/>
                            <w:sz w:val="18"/>
                          </w:rPr>
                          <w:t>efecs@u.washington.edu</w:t>
                        </w:r>
                      </w:hyperlink>
                    </w:p>
                    <w:p w:rsidR="003755BF" w:rsidRDefault="00673A46" w:rsidP="00D779B2">
                      <w:hyperlink r:id="rId21" w:history="1">
                        <w:r w:rsidR="003755BF" w:rsidRPr="00E00ACB">
                          <w:rPr>
                            <w:rStyle w:val="Hyperlink"/>
                            <w:sz w:val="18"/>
                          </w:rPr>
                          <w:t>efecs@u.washington.edu</w:t>
                        </w:r>
                      </w:hyperlink>
                    </w:p>
                    <w:p w:rsidR="003755BF" w:rsidRDefault="00673A46" w:rsidP="00D779B2">
                      <w:hyperlink r:id="rId22" w:history="1">
                        <w:r w:rsidR="003755BF" w:rsidRPr="00E00ACB">
                          <w:rPr>
                            <w:rStyle w:val="Hyperlink"/>
                            <w:sz w:val="18"/>
                          </w:rPr>
                          <w:t>efecs@u.washington.edu</w:t>
                        </w:r>
                      </w:hyperlink>
                    </w:p>
                    <w:p w:rsidR="003755BF" w:rsidRDefault="00673A46" w:rsidP="00D779B2">
                      <w:hyperlink r:id="rId23" w:history="1">
                        <w:r w:rsidR="003755BF" w:rsidRPr="00E00ACB">
                          <w:rPr>
                            <w:rStyle w:val="Hyperlink"/>
                            <w:sz w:val="18"/>
                          </w:rPr>
                          <w:t>efecs@u.washington.edu</w:t>
                        </w:r>
                      </w:hyperlink>
                    </w:p>
                    <w:p w:rsidR="003755BF" w:rsidRDefault="00673A46" w:rsidP="0097080A">
                      <w:hyperlink r:id="rId24" w:history="1">
                        <w:r w:rsidR="003755BF" w:rsidRPr="00E00ACB">
                          <w:rPr>
                            <w:rStyle w:val="Hyperlink"/>
                            <w:sz w:val="18"/>
                          </w:rPr>
                          <w:t>efecs@u.washington.edu</w:t>
                        </w:r>
                      </w:hyperlink>
                    </w:p>
                    <w:p w:rsidR="003755BF" w:rsidRDefault="003755BF"/>
                  </w:txbxContent>
                </v:textbox>
              </v:shape>
            </w:pict>
          </mc:Fallback>
        </mc:AlternateContent>
      </w:r>
    </w:p>
    <w:sectPr w:rsidR="00306BCB" w:rsidRPr="00FF57CE" w:rsidSect="00D779B2">
      <w:pgSz w:w="12240" w:h="15840"/>
      <w:pgMar w:top="720" w:right="720" w:bottom="245" w:left="720" w:header="720" w:footer="720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KGEM C+ 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Bookman Demi">
    <w:altName w:val="Bookman Old Style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0C8"/>
    <w:multiLevelType w:val="hybridMultilevel"/>
    <w:tmpl w:val="6D04C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1039C"/>
    <w:multiLevelType w:val="hybridMultilevel"/>
    <w:tmpl w:val="5F465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B7250"/>
    <w:multiLevelType w:val="hybridMultilevel"/>
    <w:tmpl w:val="EACAD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D6095"/>
    <w:multiLevelType w:val="hybridMultilevel"/>
    <w:tmpl w:val="0F5A7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02AE0"/>
    <w:multiLevelType w:val="hybridMultilevel"/>
    <w:tmpl w:val="1F683510"/>
    <w:lvl w:ilvl="0" w:tplc="04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5">
    <w:nsid w:val="47513407"/>
    <w:multiLevelType w:val="hybridMultilevel"/>
    <w:tmpl w:val="6994D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A14C8D"/>
    <w:multiLevelType w:val="hybridMultilevel"/>
    <w:tmpl w:val="B676558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5794185F"/>
    <w:multiLevelType w:val="hybridMultilevel"/>
    <w:tmpl w:val="612E8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EE34647"/>
    <w:multiLevelType w:val="hybridMultilevel"/>
    <w:tmpl w:val="9F1A5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35064"/>
    <w:multiLevelType w:val="hybridMultilevel"/>
    <w:tmpl w:val="925AEF02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0">
    <w:nsid w:val="793D5C96"/>
    <w:multiLevelType w:val="hybridMultilevel"/>
    <w:tmpl w:val="5F9C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060D83"/>
    <w:multiLevelType w:val="hybridMultilevel"/>
    <w:tmpl w:val="B0346596"/>
    <w:lvl w:ilvl="0" w:tplc="93B63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0"/>
  </w:num>
  <w:num w:numId="5">
    <w:abstractNumId w:val="4"/>
  </w:num>
  <w:num w:numId="6">
    <w:abstractNumId w:val="7"/>
  </w:num>
  <w:num w:numId="7">
    <w:abstractNumId w:val="9"/>
  </w:num>
  <w:num w:numId="8">
    <w:abstractNumId w:val="3"/>
  </w:num>
  <w:num w:numId="9">
    <w:abstractNumId w:val="6"/>
  </w:num>
  <w:num w:numId="10">
    <w:abstractNumId w:val="5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79"/>
    <w:rsid w:val="0000514A"/>
    <w:rsid w:val="000972FF"/>
    <w:rsid w:val="001802AE"/>
    <w:rsid w:val="0021426E"/>
    <w:rsid w:val="002374F0"/>
    <w:rsid w:val="002412B3"/>
    <w:rsid w:val="002A5C58"/>
    <w:rsid w:val="00306BCB"/>
    <w:rsid w:val="00371F5F"/>
    <w:rsid w:val="003755BF"/>
    <w:rsid w:val="00380779"/>
    <w:rsid w:val="003F57B0"/>
    <w:rsid w:val="00464708"/>
    <w:rsid w:val="004A6089"/>
    <w:rsid w:val="004E58A2"/>
    <w:rsid w:val="00520236"/>
    <w:rsid w:val="00522227"/>
    <w:rsid w:val="00532382"/>
    <w:rsid w:val="00584ACF"/>
    <w:rsid w:val="005A7447"/>
    <w:rsid w:val="005F4E57"/>
    <w:rsid w:val="0063206A"/>
    <w:rsid w:val="00673A46"/>
    <w:rsid w:val="0067447E"/>
    <w:rsid w:val="00690352"/>
    <w:rsid w:val="0069645F"/>
    <w:rsid w:val="00727F5A"/>
    <w:rsid w:val="007475D2"/>
    <w:rsid w:val="007754A5"/>
    <w:rsid w:val="007D0034"/>
    <w:rsid w:val="008758DA"/>
    <w:rsid w:val="008C3BC4"/>
    <w:rsid w:val="008C5443"/>
    <w:rsid w:val="008D663D"/>
    <w:rsid w:val="00940419"/>
    <w:rsid w:val="0096234C"/>
    <w:rsid w:val="0097080A"/>
    <w:rsid w:val="00973215"/>
    <w:rsid w:val="009A37C1"/>
    <w:rsid w:val="009E202B"/>
    <w:rsid w:val="009F1D21"/>
    <w:rsid w:val="00A37C0C"/>
    <w:rsid w:val="00AD187B"/>
    <w:rsid w:val="00AD3E1A"/>
    <w:rsid w:val="00AE0FC3"/>
    <w:rsid w:val="00B33EA6"/>
    <w:rsid w:val="00B4463F"/>
    <w:rsid w:val="00B9559E"/>
    <w:rsid w:val="00BD44D4"/>
    <w:rsid w:val="00C149AE"/>
    <w:rsid w:val="00C44128"/>
    <w:rsid w:val="00C87A6C"/>
    <w:rsid w:val="00D0138C"/>
    <w:rsid w:val="00D26BF6"/>
    <w:rsid w:val="00D779B2"/>
    <w:rsid w:val="00D94ABD"/>
    <w:rsid w:val="00D979B9"/>
    <w:rsid w:val="00DB3AD1"/>
    <w:rsid w:val="00DB48CE"/>
    <w:rsid w:val="00DF2A68"/>
    <w:rsid w:val="00E05DEA"/>
    <w:rsid w:val="00E519E0"/>
    <w:rsid w:val="00EB37A7"/>
    <w:rsid w:val="00ED6635"/>
    <w:rsid w:val="00EE3463"/>
    <w:rsid w:val="00FA1473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D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57CE"/>
    <w:pPr>
      <w:ind w:left="720"/>
      <w:contextualSpacing/>
    </w:pPr>
  </w:style>
  <w:style w:type="paragraph" w:customStyle="1" w:styleId="Default">
    <w:name w:val="Default"/>
    <w:rsid w:val="00FF57CE"/>
    <w:pPr>
      <w:widowControl w:val="0"/>
      <w:autoSpaceDE w:val="0"/>
      <w:autoSpaceDN w:val="0"/>
      <w:adjustRightInd w:val="0"/>
      <w:spacing w:after="0" w:line="240" w:lineRule="auto"/>
    </w:pPr>
    <w:rPr>
      <w:rFonts w:ascii="NKGEM C+ Arial MT" w:hAnsi="NKGEM C+ Arial MT" w:cs="NKGEM C+ Arial M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08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54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D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57CE"/>
    <w:pPr>
      <w:ind w:left="720"/>
      <w:contextualSpacing/>
    </w:pPr>
  </w:style>
  <w:style w:type="paragraph" w:customStyle="1" w:styleId="Default">
    <w:name w:val="Default"/>
    <w:rsid w:val="00FF57CE"/>
    <w:pPr>
      <w:widowControl w:val="0"/>
      <w:autoSpaceDE w:val="0"/>
      <w:autoSpaceDN w:val="0"/>
      <w:adjustRightInd w:val="0"/>
      <w:spacing w:after="0" w:line="240" w:lineRule="auto"/>
    </w:pPr>
    <w:rPr>
      <w:rFonts w:ascii="NKGEM C+ Arial MT" w:hAnsi="NKGEM C+ Arial MT" w:cs="NKGEM C+ Arial M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08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54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2.washington.edu/fm/maa/sites/default/files/K%20Award%20Calculator%20FTE%20Less%20than%201_0.xlsx" TargetMode="External"/><Relationship Id="rId13" Type="http://schemas.openxmlformats.org/officeDocument/2006/relationships/hyperlink" Target="http://f2.washington.edu/fm/maa/fec/costshare" TargetMode="External"/><Relationship Id="rId18" Type="http://schemas.openxmlformats.org/officeDocument/2006/relationships/hyperlink" Target="mailto:efecs@u.washington.ed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efecs@u.washington.edu" TargetMode="External"/><Relationship Id="rId7" Type="http://schemas.openxmlformats.org/officeDocument/2006/relationships/hyperlink" Target="http://f2.washington.edu/fm/maa/faculty-effort-certification-fec/job-aids/how-add-k-award-cost-share-fec" TargetMode="External"/><Relationship Id="rId12" Type="http://schemas.openxmlformats.org/officeDocument/2006/relationships/hyperlink" Target="http://f2.washington.edu/fm/maa/faculty-effort-certification-fec/using-efecs-system/making-changes-efecs/using-comments" TargetMode="External"/><Relationship Id="rId17" Type="http://schemas.openxmlformats.org/officeDocument/2006/relationships/hyperlink" Target="mailto:efecs@u.washington.ed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efecs@u.washington.edu" TargetMode="External"/><Relationship Id="rId20" Type="http://schemas.openxmlformats.org/officeDocument/2006/relationships/hyperlink" Target="mailto:efecs@u.washington.ed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2.washington.edu/fm/maa/sites/default/files/K%20Award%20Calculator%20FTE%20Less%20than%201_0.xlsx" TargetMode="External"/><Relationship Id="rId24" Type="http://schemas.openxmlformats.org/officeDocument/2006/relationships/hyperlink" Target="mailto:efecs@u.washington.ed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fecs@u.washington.edu" TargetMode="External"/><Relationship Id="rId23" Type="http://schemas.openxmlformats.org/officeDocument/2006/relationships/hyperlink" Target="mailto:efecs@u.washington.edu" TargetMode="External"/><Relationship Id="rId10" Type="http://schemas.openxmlformats.org/officeDocument/2006/relationships/hyperlink" Target="http://f2.washington.edu/fm/maa/faculty-effort-certification-fec/job-aids/how-add-k-award-cost-share-fec" TargetMode="External"/><Relationship Id="rId19" Type="http://schemas.openxmlformats.org/officeDocument/2006/relationships/hyperlink" Target="http://f2.washington.edu/fm/maa/fec/costshar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2.washington.edu/fm/maa/faculty-effort-certification-fec/using-efecs-system/making-changes-efecs/using-comments" TargetMode="External"/><Relationship Id="rId14" Type="http://schemas.openxmlformats.org/officeDocument/2006/relationships/hyperlink" Target="mailto:efecs@u.washington.edu" TargetMode="External"/><Relationship Id="rId22" Type="http://schemas.openxmlformats.org/officeDocument/2006/relationships/hyperlink" Target="mailto:efecs@u.washingt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B7EE1-557A-4D45-91DB-7715B39BB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suzette</dc:creator>
  <cp:lastModifiedBy>sr8</cp:lastModifiedBy>
  <cp:revision>3</cp:revision>
  <dcterms:created xsi:type="dcterms:W3CDTF">2015-01-23T18:32:00Z</dcterms:created>
  <dcterms:modified xsi:type="dcterms:W3CDTF">2015-01-23T18:33:00Z</dcterms:modified>
</cp:coreProperties>
</file>