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5617" w14:textId="42D5C061" w:rsidR="00AD1126" w:rsidRPr="00EF0566" w:rsidRDefault="00D70136" w:rsidP="00212C81">
      <w:pPr>
        <w:pStyle w:val="Title"/>
        <w:pBdr>
          <w:bottom w:val="single" w:sz="8" w:space="15" w:color="7030A0" w:themeColor="accent1"/>
        </w:pBdr>
        <w:tabs>
          <w:tab w:val="left" w:pos="7395"/>
        </w:tabs>
        <w:spacing w:after="0"/>
        <w:contextualSpacing w:val="0"/>
        <w:rPr>
          <w:sz w:val="52"/>
        </w:rPr>
      </w:pPr>
      <w:r w:rsidRPr="00D048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475F7B4C" wp14:editId="0457D8BD">
                <wp:simplePos x="0" y="0"/>
                <wp:positionH relativeFrom="page">
                  <wp:posOffset>-228600</wp:posOffset>
                </wp:positionH>
                <wp:positionV relativeFrom="page">
                  <wp:posOffset>-104775</wp:posOffset>
                </wp:positionV>
                <wp:extent cx="8153400" cy="1171575"/>
                <wp:effectExtent l="0" t="0" r="19050" b="19050"/>
                <wp:wrapNone/>
                <wp:docPr id="3" name="Rectangle 6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0" cy="1171575"/>
                        </a:xfrm>
                        <a:prstGeom prst="rect">
                          <a:avLst/>
                        </a:prstGeom>
                        <a:solidFill>
                          <a:srgbClr val="4B2E83"/>
                        </a:solidFill>
                        <a:ln>
                          <a:solidFill>
                            <a:srgbClr val="4B2E83"/>
                          </a:solidFill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F198D" id="Rectangle 6" o:spid="_x0000_s1026" alt="Title: Colored background" style="position:absolute;margin-left:-18pt;margin-top:-8.25pt;width:642pt;height:9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" fillcolor="#4b2e83" strokecolor="#4b2e83">
                <v:textbox inset=",7.2pt,,7.2pt"/>
                <w10:wrap anchorx="page" anchory="page"/>
                <w10:anchorlock/>
              </v:rect>
            </w:pict>
          </mc:Fallback>
        </mc:AlternateContent>
      </w:r>
      <w:r w:rsidR="00EF0566">
        <w:t xml:space="preserve"> </w:t>
      </w:r>
      <w:r w:rsidR="00EF0566" w:rsidRPr="00EF0566">
        <w:rPr>
          <w:sz w:val="52"/>
        </w:rPr>
        <w:t>Records Management Offboarding Checklist</w:t>
      </w:r>
      <w:r w:rsidR="000A5F56" w:rsidRPr="00EF0566">
        <w:rPr>
          <w:sz w:val="52"/>
        </w:rPr>
        <w:tab/>
      </w:r>
    </w:p>
    <w:p w14:paraId="44DA2D58" w14:textId="77777777" w:rsidR="004F1EA6" w:rsidRDefault="004F1EA6" w:rsidP="00C31F36">
      <w:pPr>
        <w:spacing w:before="0" w:line="240" w:lineRule="auto"/>
        <w:ind w:right="1267"/>
      </w:pPr>
    </w:p>
    <w:p w14:paraId="0DB16FFE" w14:textId="1014272B" w:rsidR="00462915" w:rsidRDefault="00CE1D41" w:rsidP="00C31F36">
      <w:pPr>
        <w:spacing w:before="0" w:line="240" w:lineRule="auto"/>
        <w:ind w:right="1267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1685F40" wp14:editId="6A0350C8">
            <wp:simplePos x="0" y="0"/>
            <wp:positionH relativeFrom="column">
              <wp:posOffset>3457575</wp:posOffset>
            </wp:positionH>
            <wp:positionV relativeFrom="paragraph">
              <wp:posOffset>7620</wp:posOffset>
            </wp:positionV>
            <wp:extent cx="3380740" cy="1062355"/>
            <wp:effectExtent l="0" t="0" r="0" b="0"/>
            <wp:wrapSquare wrapText="bothSides"/>
            <wp:docPr id="19" name="Picture 19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4"/>
                    <a:stretch/>
                  </pic:blipFill>
                  <pic:spPr bwMode="auto">
                    <a:xfrm>
                      <a:off x="0" y="0"/>
                      <a:ext cx="338074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40F" w:rsidRPr="00F72DF6">
        <w:t xml:space="preserve">Leaving </w:t>
      </w:r>
      <w:r w:rsidR="009D6EE4">
        <w:t>your position at the University</w:t>
      </w:r>
      <w:r w:rsidR="00D269B2">
        <w:t xml:space="preserve">? </w:t>
      </w:r>
      <w:r w:rsidR="0017140F" w:rsidRPr="00F72DF6">
        <w:t>Use this checklist to ensure you</w:t>
      </w:r>
      <w:r w:rsidR="00B87689">
        <w:t xml:space="preserve"> appropriately transfer you</w:t>
      </w:r>
      <w:r w:rsidR="0017140F" w:rsidRPr="00F72DF6">
        <w:t>r paper, email and electronic records prior to your exit</w:t>
      </w:r>
      <w:r w:rsidR="00D269B2">
        <w:t xml:space="preserve">. </w:t>
      </w:r>
      <w:r w:rsidR="0017140F" w:rsidRPr="00F72DF6">
        <w:t>This checklist covers active and inactive records</w:t>
      </w:r>
      <w:r w:rsidR="00B87689">
        <w:t>,</w:t>
      </w:r>
      <w:r w:rsidR="0017140F" w:rsidRPr="00F72DF6">
        <w:t xml:space="preserve"> and how to iden</w:t>
      </w:r>
      <w:r w:rsidR="00D90F1B" w:rsidRPr="00F72DF6">
        <w:t>tify, transfer</w:t>
      </w:r>
      <w:r w:rsidR="00B87689">
        <w:t>,</w:t>
      </w:r>
      <w:r w:rsidR="00D90F1B" w:rsidRPr="00F72DF6">
        <w:t xml:space="preserve"> and preserve </w:t>
      </w:r>
      <w:r w:rsidR="0017140F" w:rsidRPr="00F72DF6">
        <w:t xml:space="preserve">records using the </w:t>
      </w:r>
      <w:hyperlink r:id="rId12" w:history="1">
        <w:r w:rsidR="00212C81">
          <w:rPr>
            <w:rStyle w:val="Hyperlink"/>
          </w:rPr>
          <w:t>UW General Retention Schedule</w:t>
        </w:r>
      </w:hyperlink>
      <w:r w:rsidR="00212C81">
        <w:t xml:space="preserve"> and </w:t>
      </w:r>
      <w:hyperlink r:id="rId13" w:history="1">
        <w:r w:rsidR="00212C81" w:rsidRPr="00212C81">
          <w:rPr>
            <w:rStyle w:val="Hyperlink"/>
          </w:rPr>
          <w:t>Department Retention Schedules</w:t>
        </w:r>
      </w:hyperlink>
      <w:r w:rsidR="0017140F" w:rsidRPr="00F72DF6">
        <w:t xml:space="preserve"> as appropriate.</w:t>
      </w:r>
      <w:r w:rsidR="00FA02E6" w:rsidRPr="00F72DF6">
        <w:t xml:space="preserve"> </w:t>
      </w:r>
      <w:r w:rsidR="00F83A86" w:rsidRPr="00F72DF6">
        <w:t xml:space="preserve">For more details, </w:t>
      </w:r>
      <w:hyperlink r:id="rId14" w:history="1">
        <w:r w:rsidR="00F83A86" w:rsidRPr="00A202A7">
          <w:rPr>
            <w:rStyle w:val="Hyperlink"/>
          </w:rPr>
          <w:t xml:space="preserve">see </w:t>
        </w:r>
        <w:r w:rsidR="005D0C4F" w:rsidRPr="00A202A7">
          <w:rPr>
            <w:rStyle w:val="Hyperlink"/>
          </w:rPr>
          <w:t>our page on O</w:t>
        </w:r>
        <w:r w:rsidR="00A202A7" w:rsidRPr="00A202A7">
          <w:rPr>
            <w:rStyle w:val="Hyperlink"/>
          </w:rPr>
          <w:t>ffboarding</w:t>
        </w:r>
      </w:hyperlink>
      <w:r w:rsidR="00D269B2">
        <w:t xml:space="preserve">. </w:t>
      </w:r>
    </w:p>
    <w:p w14:paraId="6A0B3476" w14:textId="4E2712EC" w:rsidR="00462915" w:rsidRDefault="00462915" w:rsidP="00C31F36">
      <w:pPr>
        <w:spacing w:before="0" w:line="240" w:lineRule="auto"/>
        <w:ind w:right="1267"/>
      </w:pPr>
    </w:p>
    <w:p w14:paraId="4C0DCD30" w14:textId="77777777" w:rsidR="004F1EA6" w:rsidRDefault="004F1EA6" w:rsidP="00C31F36">
      <w:pPr>
        <w:spacing w:before="0" w:line="240" w:lineRule="auto"/>
        <w:ind w:right="1267"/>
      </w:pPr>
    </w:p>
    <w:p w14:paraId="7A654400" w14:textId="53EAB63A" w:rsidR="00D77D20" w:rsidRDefault="00D77D20" w:rsidP="00D77D20">
      <w:pPr>
        <w:pStyle w:val="ListParagraph"/>
        <w:numPr>
          <w:ilvl w:val="0"/>
          <w:numId w:val="2"/>
        </w:numPr>
        <w:spacing w:before="0" w:line="240" w:lineRule="auto"/>
        <w:ind w:right="1267"/>
      </w:pPr>
      <w:r>
        <w:t xml:space="preserve">Do not dispose of any records that are under </w:t>
      </w:r>
      <w:r w:rsidRPr="009D6EE4">
        <w:t>destruction hold</w:t>
      </w:r>
      <w:r>
        <w:t xml:space="preserve"> because of ongoing audits, litigation or public records requests. </w:t>
      </w:r>
      <w:hyperlink r:id="rId15" w:history="1">
        <w:r w:rsidRPr="00D77D20">
          <w:rPr>
            <w:rStyle w:val="Hyperlink"/>
          </w:rPr>
          <w:t>See our resource for more information.</w:t>
        </w:r>
      </w:hyperlink>
    </w:p>
    <w:p w14:paraId="5652F98F" w14:textId="77777777" w:rsidR="00D77D20" w:rsidRDefault="00D77D20" w:rsidP="00C31F36">
      <w:pPr>
        <w:spacing w:before="0" w:line="240" w:lineRule="auto"/>
        <w:ind w:right="1267"/>
      </w:pPr>
    </w:p>
    <w:p w14:paraId="1B89B406" w14:textId="59BE0FFA" w:rsidR="00462915" w:rsidRDefault="00462915" w:rsidP="00D77D20">
      <w:pPr>
        <w:pStyle w:val="ListParagraph"/>
        <w:numPr>
          <w:ilvl w:val="0"/>
          <w:numId w:val="2"/>
        </w:numPr>
        <w:spacing w:before="0" w:line="240" w:lineRule="auto"/>
        <w:ind w:right="1267"/>
      </w:pPr>
      <w:r w:rsidRPr="009D6EE4">
        <w:t>Dispose of</w:t>
      </w:r>
      <w:r>
        <w:t xml:space="preserve"> records you have in your possession that have reached the</w:t>
      </w:r>
      <w:r w:rsidR="0050261C">
        <w:t xml:space="preserve"> end of their</w:t>
      </w:r>
      <w:r>
        <w:t xml:space="preserve"> retention period or that you never needed to retain in the first place. </w:t>
      </w:r>
      <w:r w:rsidR="0050261C">
        <w:t xml:space="preserve">For more information, </w:t>
      </w:r>
      <w:hyperlink r:id="rId16" w:history="1">
        <w:r w:rsidR="0050261C">
          <w:rPr>
            <w:rStyle w:val="Hyperlink"/>
          </w:rPr>
          <w:t>r</w:t>
        </w:r>
        <w:r w:rsidRPr="00462915">
          <w:rPr>
            <w:rStyle w:val="Hyperlink"/>
          </w:rPr>
          <w:t>efer to this list</w:t>
        </w:r>
      </w:hyperlink>
      <w:r w:rsidR="00D269B2">
        <w:t xml:space="preserve">. </w:t>
      </w:r>
    </w:p>
    <w:p w14:paraId="0594C918" w14:textId="77777777" w:rsidR="00462915" w:rsidRDefault="00462915" w:rsidP="00C31F36">
      <w:pPr>
        <w:spacing w:before="0" w:line="240" w:lineRule="auto"/>
        <w:ind w:right="1267"/>
      </w:pPr>
    </w:p>
    <w:p w14:paraId="5AB60FEB" w14:textId="77777777" w:rsidR="00D77D20" w:rsidRPr="00D77D20" w:rsidRDefault="00462915" w:rsidP="00D77D20">
      <w:pPr>
        <w:pStyle w:val="ListParagraph"/>
        <w:numPr>
          <w:ilvl w:val="0"/>
          <w:numId w:val="2"/>
        </w:numPr>
        <w:spacing w:before="0" w:line="240" w:lineRule="auto"/>
        <w:ind w:right="1267"/>
        <w:rPr>
          <w:color w:val="4B2E83"/>
        </w:rPr>
      </w:pPr>
      <w:r w:rsidRPr="00F72DF6">
        <w:t xml:space="preserve">Working with your manager, identify all </w:t>
      </w:r>
      <w:r w:rsidRPr="009D6EE4">
        <w:t xml:space="preserve">substantive records </w:t>
      </w:r>
      <w:r w:rsidRPr="00F72DF6">
        <w:t>and who should have access to them</w:t>
      </w:r>
      <w:r>
        <w:t xml:space="preserve">. </w:t>
      </w:r>
      <w:r w:rsidR="00C33E6E" w:rsidRPr="009D6EE4">
        <w:t>Establish a plan ensuring the transfer</w:t>
      </w:r>
      <w:r w:rsidR="00C33E6E" w:rsidRPr="00F72DF6">
        <w:t xml:space="preserve"> occurs before </w:t>
      </w:r>
      <w:r w:rsidR="007F076D">
        <w:t>your separation date</w:t>
      </w:r>
      <w:r w:rsidR="00C33E6E" w:rsidRPr="00F72DF6">
        <w:t>.</w:t>
      </w:r>
      <w:r w:rsidR="00B9760A">
        <w:t xml:space="preserve"> </w:t>
      </w:r>
    </w:p>
    <w:p w14:paraId="158D96DF" w14:textId="77777777" w:rsidR="00D77D20" w:rsidRDefault="00D77D20" w:rsidP="00D77D20">
      <w:pPr>
        <w:pStyle w:val="ListParagraph"/>
      </w:pPr>
    </w:p>
    <w:p w14:paraId="3F0B26D4" w14:textId="30DAF357" w:rsidR="00B86409" w:rsidRPr="00D77D20" w:rsidRDefault="00D77D20" w:rsidP="00D77D20">
      <w:pPr>
        <w:pStyle w:val="ListParagraph"/>
        <w:numPr>
          <w:ilvl w:val="0"/>
          <w:numId w:val="2"/>
        </w:numPr>
        <w:spacing w:before="0" w:line="240" w:lineRule="auto"/>
        <w:ind w:right="1267"/>
        <w:rPr>
          <w:rStyle w:val="Hyperlink"/>
          <w:color w:val="4B2E83"/>
          <w:u w:val="none"/>
        </w:rPr>
      </w:pPr>
      <w:r>
        <w:t>C</w:t>
      </w:r>
      <w:r w:rsidR="00A65930" w:rsidRPr="00F72DF6">
        <w:t xml:space="preserve">ontact Records Management Services </w:t>
      </w:r>
      <w:r>
        <w:t xml:space="preserve">if you have specific questions </w:t>
      </w:r>
      <w:r w:rsidR="00A65930" w:rsidRPr="00F72DF6">
        <w:t xml:space="preserve">at </w:t>
      </w:r>
      <w:hyperlink r:id="rId17" w:history="1">
        <w:r w:rsidR="00D77388" w:rsidRPr="00D77D20">
          <w:rPr>
            <w:rStyle w:val="Hyperlink"/>
            <w:color w:val="7030A0" w:themeColor="accent1"/>
          </w:rPr>
          <w:t>recmgt@uw.edu</w:t>
        </w:r>
      </w:hyperlink>
      <w:r w:rsidRPr="00D77D20">
        <w:rPr>
          <w:rStyle w:val="Hyperlink"/>
          <w:color w:val="7030A0" w:themeColor="accent1"/>
        </w:rPr>
        <w:t>.</w:t>
      </w:r>
    </w:p>
    <w:p w14:paraId="5A17D3FA" w14:textId="77777777" w:rsidR="00212C81" w:rsidRDefault="00212C81" w:rsidP="00EF0566">
      <w:pPr>
        <w:pStyle w:val="NoSpacing"/>
        <w:rPr>
          <w:noProof/>
          <w:lang w:val="en-US"/>
        </w:rPr>
      </w:pPr>
    </w:p>
    <w:p w14:paraId="3B067904" w14:textId="77777777" w:rsidR="00212C81" w:rsidRDefault="00212C81" w:rsidP="00212C81">
      <w:pPr>
        <w:pStyle w:val="Heading1"/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A2A2FE8" wp14:editId="7F03EAF3">
            <wp:simplePos x="0" y="0"/>
            <wp:positionH relativeFrom="margin">
              <wp:posOffset>0</wp:posOffset>
            </wp:positionH>
            <wp:positionV relativeFrom="paragraph">
              <wp:posOffset>128905</wp:posOffset>
            </wp:positionV>
            <wp:extent cx="809625" cy="723900"/>
            <wp:effectExtent l="0" t="0" r="952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88"/>
                    <a:stretch/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Email</w:t>
      </w:r>
    </w:p>
    <w:p w14:paraId="5BF7338A" w14:textId="77777777" w:rsidR="00212C81" w:rsidRDefault="00B9760A" w:rsidP="00EF0566">
      <w:pPr>
        <w:pStyle w:val="NoSpacing"/>
      </w:pPr>
      <w:r>
        <w:t xml:space="preserve">If you have emails that </w:t>
      </w:r>
      <w:r w:rsidR="00212C81">
        <w:t>must</w:t>
      </w:r>
      <w:r>
        <w:t xml:space="preserve"> be retained after you leave, follow these directions for </w:t>
      </w:r>
      <w:hyperlink r:id="rId19" w:history="1">
        <w:r w:rsidRPr="00A202A7">
          <w:rPr>
            <w:rStyle w:val="Hyperlink"/>
          </w:rPr>
          <w:t>Sharing Outlook Email Folders</w:t>
        </w:r>
      </w:hyperlink>
      <w:r>
        <w:t>. If you have many folders, it may be easier to save a .</w:t>
      </w:r>
      <w:proofErr w:type="spellStart"/>
      <w:r>
        <w:t>pst</w:t>
      </w:r>
      <w:proofErr w:type="spellEnd"/>
      <w:r>
        <w:t xml:space="preserve"> file of your email on a departmental shared drive. To save a .</w:t>
      </w:r>
      <w:proofErr w:type="spellStart"/>
      <w:r>
        <w:t>pst</w:t>
      </w:r>
      <w:proofErr w:type="spellEnd"/>
      <w:r>
        <w:t xml:space="preserve"> file in Outlook Desktop version: </w:t>
      </w:r>
    </w:p>
    <w:p w14:paraId="29DD6690" w14:textId="4B3FD2C2" w:rsidR="00D77388" w:rsidRDefault="00212C81" w:rsidP="00212C81">
      <w:pPr>
        <w:pStyle w:val="NoSpacing"/>
        <w:ind w:left="1440"/>
      </w:pPr>
      <w:r>
        <w:t>C</w:t>
      </w:r>
      <w:r w:rsidR="00B9760A">
        <w:t>lick File&gt;Open &amp; Export&gt;Import/Export&gt;Export to a file&gt;Create Outlook Data File.</w:t>
      </w:r>
    </w:p>
    <w:p w14:paraId="07B3E2E8" w14:textId="1B14A099" w:rsidR="004F1EA6" w:rsidRDefault="004F1EA6" w:rsidP="00EF0566">
      <w:pPr>
        <w:pStyle w:val="NoSpacing"/>
      </w:pPr>
    </w:p>
    <w:tbl>
      <w:tblPr>
        <w:tblStyle w:val="TableGrid"/>
        <w:tblW w:w="0" w:type="auto"/>
        <w:tblBorders>
          <w:top w:val="single" w:sz="18" w:space="0" w:color="B7A57A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B7A57A"/>
          <w:insideV w:val="none" w:sz="0" w:space="0" w:color="auto"/>
        </w:tblBorders>
        <w:tblLook w:val="00A0" w:firstRow="1" w:lastRow="0" w:firstColumn="1" w:lastColumn="0" w:noHBand="0" w:noVBand="0"/>
        <w:tblCaption w:val="List of people with whom to share papers"/>
        <w:tblDescription w:val="A list of people such as financial advisors, attorneys etc. with whom to share important documents."/>
      </w:tblPr>
      <w:tblGrid>
        <w:gridCol w:w="3168"/>
        <w:gridCol w:w="2880"/>
        <w:gridCol w:w="4032"/>
      </w:tblGrid>
      <w:tr w:rsidR="0057073C" w:rsidRPr="00F72DF6" w14:paraId="48FF9F7F" w14:textId="77777777" w:rsidTr="009160F9">
        <w:trPr>
          <w:cantSplit/>
          <w:tblHeader/>
        </w:trPr>
        <w:tc>
          <w:tcPr>
            <w:tcW w:w="3168" w:type="dxa"/>
          </w:tcPr>
          <w:p w14:paraId="2DB46A18" w14:textId="77777777" w:rsidR="0057073C" w:rsidRPr="004F300A" w:rsidRDefault="0057073C" w:rsidP="00E03904">
            <w:pPr>
              <w:pStyle w:val="Tablehead"/>
              <w:jc w:val="left"/>
              <w:rPr>
                <w:color w:val="4B2E83"/>
                <w:sz w:val="24"/>
                <w:szCs w:val="24"/>
              </w:rPr>
            </w:pPr>
            <w:r w:rsidRPr="004F300A">
              <w:rPr>
                <w:color w:val="4B2E83"/>
                <w:sz w:val="24"/>
                <w:szCs w:val="24"/>
              </w:rPr>
              <w:t xml:space="preserve">Email </w:t>
            </w:r>
          </w:p>
        </w:tc>
        <w:tc>
          <w:tcPr>
            <w:tcW w:w="2880" w:type="dxa"/>
          </w:tcPr>
          <w:p w14:paraId="7D56F501" w14:textId="77777777" w:rsidR="0057073C" w:rsidRPr="004F300A" w:rsidRDefault="0057073C" w:rsidP="00E03904">
            <w:pPr>
              <w:pStyle w:val="Tablehead"/>
              <w:jc w:val="left"/>
              <w:rPr>
                <w:color w:val="4B2E83"/>
                <w:sz w:val="24"/>
                <w:szCs w:val="24"/>
              </w:rPr>
            </w:pPr>
            <w:r w:rsidRPr="004F300A">
              <w:rPr>
                <w:color w:val="4B2E83"/>
                <w:sz w:val="24"/>
                <w:szCs w:val="24"/>
              </w:rPr>
              <w:t>Share with</w:t>
            </w:r>
          </w:p>
        </w:tc>
        <w:tc>
          <w:tcPr>
            <w:tcW w:w="4032" w:type="dxa"/>
          </w:tcPr>
          <w:p w14:paraId="0C0222D9" w14:textId="77777777" w:rsidR="0057073C" w:rsidRPr="004F300A" w:rsidRDefault="0057073C" w:rsidP="00E03904">
            <w:pPr>
              <w:pStyle w:val="Tablehead"/>
              <w:jc w:val="left"/>
              <w:rPr>
                <w:color w:val="4B2E83"/>
                <w:sz w:val="24"/>
                <w:szCs w:val="24"/>
              </w:rPr>
            </w:pPr>
            <w:r w:rsidRPr="004F300A">
              <w:rPr>
                <w:color w:val="4B2E83"/>
                <w:sz w:val="24"/>
                <w:szCs w:val="24"/>
              </w:rPr>
              <w:t>New Location</w:t>
            </w:r>
          </w:p>
        </w:tc>
      </w:tr>
      <w:tr w:rsidR="00D269B2" w:rsidRPr="00F72DF6" w14:paraId="7D0CF2D4" w14:textId="77777777" w:rsidTr="000D6388">
        <w:trPr>
          <w:cantSplit/>
        </w:trPr>
        <w:tc>
          <w:tcPr>
            <w:tcW w:w="10080" w:type="dxa"/>
            <w:gridSpan w:val="3"/>
          </w:tcPr>
          <w:p w14:paraId="59DC8CA8" w14:textId="0FD2413E" w:rsidR="00D269B2" w:rsidRPr="004F300A" w:rsidRDefault="00D269B2">
            <w:pPr>
              <w:rPr>
                <w:b/>
                <w:sz w:val="24"/>
                <w:szCs w:val="24"/>
              </w:rPr>
            </w:pPr>
            <w:r w:rsidRPr="004F300A">
              <w:rPr>
                <w:b/>
                <w:sz w:val="24"/>
                <w:szCs w:val="24"/>
              </w:rPr>
              <w:t>Active Records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records in the current workflow</w:t>
            </w:r>
          </w:p>
        </w:tc>
      </w:tr>
      <w:tr w:rsidR="0057073C" w:rsidRPr="00F72DF6" w14:paraId="0C9DBB1E" w14:textId="77777777" w:rsidTr="009160F9">
        <w:trPr>
          <w:cantSplit/>
        </w:trPr>
        <w:tc>
          <w:tcPr>
            <w:tcW w:w="3168" w:type="dxa"/>
          </w:tcPr>
          <w:p w14:paraId="74CC9B22" w14:textId="77777777" w:rsidR="0057073C" w:rsidRPr="00F72DF6" w:rsidRDefault="00000000" w:rsidP="00E03904">
            <w:sdt>
              <w:sdtPr>
                <w:id w:val="179370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73C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073C" w:rsidRPr="00F72DF6">
              <w:t xml:space="preserve"> </w:t>
            </w:r>
            <w:r w:rsidR="0057073C" w:rsidRPr="00F72DF6">
              <w:rPr>
                <w:i/>
              </w:rPr>
              <w:t>Approvals for purchases (example)</w:t>
            </w:r>
          </w:p>
        </w:tc>
        <w:tc>
          <w:tcPr>
            <w:tcW w:w="2880" w:type="dxa"/>
          </w:tcPr>
          <w:p w14:paraId="68686BBF" w14:textId="77777777" w:rsidR="0057073C" w:rsidRPr="00F72DF6" w:rsidRDefault="0057073C" w:rsidP="00E03904">
            <w:pPr>
              <w:rPr>
                <w:i/>
              </w:rPr>
            </w:pPr>
            <w:r w:rsidRPr="00F72DF6">
              <w:rPr>
                <w:i/>
              </w:rPr>
              <w:t>Joe Dawg</w:t>
            </w:r>
          </w:p>
        </w:tc>
        <w:tc>
          <w:tcPr>
            <w:tcW w:w="4032" w:type="dxa"/>
          </w:tcPr>
          <w:p w14:paraId="08FA7D18" w14:textId="77777777" w:rsidR="0057073C" w:rsidRPr="00F72DF6" w:rsidRDefault="0057073C" w:rsidP="00E03904">
            <w:pPr>
              <w:ind w:left="-105" w:right="-288"/>
              <w:rPr>
                <w:i/>
              </w:rPr>
            </w:pPr>
            <w:r w:rsidRPr="00F72DF6">
              <w:rPr>
                <w:i/>
              </w:rPr>
              <w:t>Placed into folder FY approvals and placed on shared drive</w:t>
            </w:r>
          </w:p>
        </w:tc>
      </w:tr>
      <w:tr w:rsidR="0057073C" w:rsidRPr="00F72DF6" w14:paraId="5BDED0AB" w14:textId="77777777" w:rsidTr="009160F9">
        <w:trPr>
          <w:cantSplit/>
        </w:trPr>
        <w:tc>
          <w:tcPr>
            <w:tcW w:w="3168" w:type="dxa"/>
          </w:tcPr>
          <w:p w14:paraId="1A20269F" w14:textId="77777777" w:rsidR="0057073C" w:rsidRPr="00F72DF6" w:rsidRDefault="00000000" w:rsidP="00E03904">
            <w:sdt>
              <w:sdtPr>
                <w:id w:val="-12464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73C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073C" w:rsidRPr="00F72DF6">
              <w:t xml:space="preserve">  </w:t>
            </w:r>
          </w:p>
        </w:tc>
        <w:tc>
          <w:tcPr>
            <w:tcW w:w="2880" w:type="dxa"/>
          </w:tcPr>
          <w:p w14:paraId="5E76687E" w14:textId="77777777" w:rsidR="0057073C" w:rsidRPr="00F72DF6" w:rsidRDefault="0057073C" w:rsidP="00E03904">
            <w:r w:rsidRPr="00F72DF6">
              <w:fldChar w:fldCharType="begin">
                <w:ffData>
                  <w:name w:val=""/>
                  <w:enabled/>
                  <w:calcOnExit w:val="0"/>
                  <w:textInput>
                    <w:default w:val="Add name(s)"/>
                  </w:textInput>
                </w:ffData>
              </w:fldChar>
            </w:r>
            <w:r w:rsidRPr="00F72DF6">
              <w:instrText xml:space="preserve"> FORMTEXT </w:instrText>
            </w:r>
            <w:r w:rsidRPr="00F72DF6">
              <w:fldChar w:fldCharType="separate"/>
            </w:r>
            <w:r w:rsidRPr="00F72DF6">
              <w:rPr>
                <w:noProof/>
              </w:rPr>
              <w:t>Add name(s)</w:t>
            </w:r>
            <w:r w:rsidRPr="00F72DF6">
              <w:fldChar w:fldCharType="end"/>
            </w:r>
          </w:p>
        </w:tc>
        <w:tc>
          <w:tcPr>
            <w:tcW w:w="4032" w:type="dxa"/>
          </w:tcPr>
          <w:p w14:paraId="7F939597" w14:textId="77777777" w:rsidR="0057073C" w:rsidRPr="00F72DF6" w:rsidRDefault="0057073C" w:rsidP="00E03904">
            <w:r w:rsidRPr="00F72DF6">
              <w:t xml:space="preserve">  </w:t>
            </w:r>
          </w:p>
        </w:tc>
      </w:tr>
      <w:tr w:rsidR="00091CEB" w:rsidRPr="00F72DF6" w14:paraId="193BE257" w14:textId="77777777" w:rsidTr="009160F9">
        <w:trPr>
          <w:cantSplit/>
        </w:trPr>
        <w:tc>
          <w:tcPr>
            <w:tcW w:w="3168" w:type="dxa"/>
          </w:tcPr>
          <w:p w14:paraId="4F776235" w14:textId="33484549" w:rsidR="00091CEB" w:rsidRDefault="00000000" w:rsidP="00B07A24">
            <w:sdt>
              <w:sdtPr>
                <w:id w:val="1412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CEB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1CEB" w:rsidRPr="00F72DF6">
              <w:t xml:space="preserve">  </w:t>
            </w:r>
          </w:p>
        </w:tc>
        <w:tc>
          <w:tcPr>
            <w:tcW w:w="2880" w:type="dxa"/>
          </w:tcPr>
          <w:p w14:paraId="31FF75CE" w14:textId="77777777" w:rsidR="00091CEB" w:rsidRPr="00F72DF6" w:rsidRDefault="00091CEB" w:rsidP="00B07A24"/>
        </w:tc>
        <w:tc>
          <w:tcPr>
            <w:tcW w:w="4032" w:type="dxa"/>
          </w:tcPr>
          <w:p w14:paraId="30571E8D" w14:textId="77777777" w:rsidR="00091CEB" w:rsidRPr="00F72DF6" w:rsidRDefault="00091CEB" w:rsidP="00B07A24"/>
        </w:tc>
      </w:tr>
      <w:tr w:rsidR="001C4B71" w:rsidRPr="00F72DF6" w14:paraId="05C1734F" w14:textId="77777777" w:rsidTr="009160F9">
        <w:trPr>
          <w:cantSplit/>
        </w:trPr>
        <w:tc>
          <w:tcPr>
            <w:tcW w:w="3168" w:type="dxa"/>
          </w:tcPr>
          <w:p w14:paraId="0DF8120E" w14:textId="77777777" w:rsidR="001C4B71" w:rsidRPr="00F72DF6" w:rsidRDefault="00000000" w:rsidP="00B07A24">
            <w:sdt>
              <w:sdtPr>
                <w:id w:val="-536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B71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B71" w:rsidRPr="00F72DF6">
              <w:t xml:space="preserve">  </w:t>
            </w:r>
          </w:p>
        </w:tc>
        <w:tc>
          <w:tcPr>
            <w:tcW w:w="2880" w:type="dxa"/>
          </w:tcPr>
          <w:p w14:paraId="00D96613" w14:textId="595A2AD3" w:rsidR="001C4B71" w:rsidRPr="00F72DF6" w:rsidRDefault="001C4B71" w:rsidP="00B07A24"/>
        </w:tc>
        <w:tc>
          <w:tcPr>
            <w:tcW w:w="4032" w:type="dxa"/>
          </w:tcPr>
          <w:p w14:paraId="2F2DA937" w14:textId="77777777" w:rsidR="001C4B71" w:rsidRPr="000A5F56" w:rsidRDefault="001C4B71" w:rsidP="00B07A24">
            <w:pPr>
              <w:rPr>
                <w:color w:val="4B2E83"/>
              </w:rPr>
            </w:pPr>
            <w:r w:rsidRPr="00F72DF6">
              <w:t xml:space="preserve">  </w:t>
            </w:r>
          </w:p>
        </w:tc>
      </w:tr>
    </w:tbl>
    <w:p w14:paraId="79803434" w14:textId="77777777" w:rsidR="00212C81" w:rsidRDefault="00212C81">
      <w:r>
        <w:br w:type="page"/>
      </w:r>
    </w:p>
    <w:tbl>
      <w:tblPr>
        <w:tblStyle w:val="TableGrid"/>
        <w:tblW w:w="0" w:type="auto"/>
        <w:tblBorders>
          <w:top w:val="single" w:sz="18" w:space="0" w:color="B7A57A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B7A57A"/>
          <w:insideV w:val="none" w:sz="0" w:space="0" w:color="auto"/>
        </w:tblBorders>
        <w:tblLook w:val="00A0" w:firstRow="1" w:lastRow="0" w:firstColumn="1" w:lastColumn="0" w:noHBand="0" w:noVBand="0"/>
        <w:tblCaption w:val="List of people with whom to share papers"/>
        <w:tblDescription w:val="A list of people such as financial advisors, attorneys etc. with whom to share important documents."/>
      </w:tblPr>
      <w:tblGrid>
        <w:gridCol w:w="3168"/>
        <w:gridCol w:w="2880"/>
        <w:gridCol w:w="4032"/>
      </w:tblGrid>
      <w:tr w:rsidR="00D269B2" w:rsidRPr="00F72DF6" w14:paraId="0574EFB5" w14:textId="77777777" w:rsidTr="00777768">
        <w:trPr>
          <w:cantSplit/>
        </w:trPr>
        <w:tc>
          <w:tcPr>
            <w:tcW w:w="10080" w:type="dxa"/>
            <w:gridSpan w:val="3"/>
          </w:tcPr>
          <w:p w14:paraId="3059F0BA" w14:textId="2EAB3796" w:rsidR="00D269B2" w:rsidRPr="004F300A" w:rsidRDefault="00D269B2">
            <w:pPr>
              <w:rPr>
                <w:b/>
                <w:sz w:val="24"/>
                <w:szCs w:val="24"/>
              </w:rPr>
            </w:pPr>
            <w:r w:rsidRPr="004F300A">
              <w:rPr>
                <w:b/>
                <w:sz w:val="24"/>
                <w:szCs w:val="24"/>
              </w:rPr>
              <w:lastRenderedPageBreak/>
              <w:t>Inactive Records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these are </w:t>
            </w:r>
            <w:r w:rsidR="00091CEB">
              <w:rPr>
                <w:sz w:val="24"/>
                <w:szCs w:val="24"/>
              </w:rPr>
              <w:t>no longer being actively referenced,</w:t>
            </w:r>
            <w:r>
              <w:rPr>
                <w:sz w:val="24"/>
                <w:szCs w:val="24"/>
              </w:rPr>
              <w:t xml:space="preserve"> but must be retained for their full retention period.</w:t>
            </w:r>
          </w:p>
        </w:tc>
      </w:tr>
      <w:tr w:rsidR="0057073C" w:rsidRPr="00F72DF6" w14:paraId="0519A74A" w14:textId="77777777" w:rsidTr="009160F9">
        <w:trPr>
          <w:cantSplit/>
        </w:trPr>
        <w:tc>
          <w:tcPr>
            <w:tcW w:w="3168" w:type="dxa"/>
          </w:tcPr>
          <w:p w14:paraId="721CA7F3" w14:textId="77777777" w:rsidR="0057073C" w:rsidRPr="00F72DF6" w:rsidRDefault="00000000" w:rsidP="00E03904">
            <w:pPr>
              <w:rPr>
                <w:i/>
              </w:rPr>
            </w:pPr>
            <w:sdt>
              <w:sdtPr>
                <w:id w:val="-21118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73C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073C" w:rsidRPr="00F72DF6">
              <w:rPr>
                <w:i/>
              </w:rPr>
              <w:t xml:space="preserve">  Approvals for purchases from 6 months ago (example)</w:t>
            </w:r>
          </w:p>
        </w:tc>
        <w:tc>
          <w:tcPr>
            <w:tcW w:w="2880" w:type="dxa"/>
          </w:tcPr>
          <w:p w14:paraId="50641421" w14:textId="77777777" w:rsidR="0057073C" w:rsidRPr="00F72DF6" w:rsidRDefault="0057073C" w:rsidP="00E03904">
            <w:pPr>
              <w:rPr>
                <w:i/>
              </w:rPr>
            </w:pPr>
            <w:r w:rsidRPr="00F72DF6">
              <w:rPr>
                <w:i/>
              </w:rPr>
              <w:t>Joe Dawg</w:t>
            </w:r>
          </w:p>
        </w:tc>
        <w:tc>
          <w:tcPr>
            <w:tcW w:w="4032" w:type="dxa"/>
          </w:tcPr>
          <w:p w14:paraId="2A6523C3" w14:textId="5DDD4077" w:rsidR="0057073C" w:rsidRPr="00F72DF6" w:rsidRDefault="0057073C">
            <w:pPr>
              <w:rPr>
                <w:i/>
              </w:rPr>
            </w:pPr>
            <w:r w:rsidRPr="00F72DF6">
              <w:rPr>
                <w:i/>
              </w:rPr>
              <w:t>Placed into folder FY approvals on shared drive</w:t>
            </w:r>
          </w:p>
        </w:tc>
      </w:tr>
      <w:tr w:rsidR="0057073C" w:rsidRPr="00F72DF6" w14:paraId="24E4D163" w14:textId="77777777" w:rsidTr="009160F9">
        <w:trPr>
          <w:cantSplit/>
        </w:trPr>
        <w:tc>
          <w:tcPr>
            <w:tcW w:w="3168" w:type="dxa"/>
          </w:tcPr>
          <w:p w14:paraId="4433853E" w14:textId="77777777" w:rsidR="0057073C" w:rsidRPr="00F72DF6" w:rsidRDefault="00000000" w:rsidP="00E03904">
            <w:sdt>
              <w:sdtPr>
                <w:id w:val="73381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73C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073C" w:rsidRPr="00F72DF6">
              <w:t xml:space="preserve">  </w:t>
            </w:r>
          </w:p>
        </w:tc>
        <w:tc>
          <w:tcPr>
            <w:tcW w:w="2880" w:type="dxa"/>
          </w:tcPr>
          <w:p w14:paraId="078B80AE" w14:textId="77777777" w:rsidR="0057073C" w:rsidRPr="00F72DF6" w:rsidRDefault="0057073C" w:rsidP="00E03904">
            <w:r w:rsidRPr="00F72DF6">
              <w:fldChar w:fldCharType="begin">
                <w:ffData>
                  <w:name w:val=""/>
                  <w:enabled/>
                  <w:calcOnExit w:val="0"/>
                  <w:textInput>
                    <w:default w:val="Add name(s)"/>
                  </w:textInput>
                </w:ffData>
              </w:fldChar>
            </w:r>
            <w:r w:rsidRPr="00F72DF6">
              <w:instrText xml:space="preserve"> FORMTEXT </w:instrText>
            </w:r>
            <w:r w:rsidRPr="00F72DF6">
              <w:fldChar w:fldCharType="separate"/>
            </w:r>
            <w:r w:rsidRPr="00F72DF6">
              <w:rPr>
                <w:noProof/>
              </w:rPr>
              <w:t>Add name(s)</w:t>
            </w:r>
            <w:r w:rsidRPr="00F72DF6">
              <w:fldChar w:fldCharType="end"/>
            </w:r>
          </w:p>
        </w:tc>
        <w:tc>
          <w:tcPr>
            <w:tcW w:w="4032" w:type="dxa"/>
          </w:tcPr>
          <w:p w14:paraId="0DD44EEF" w14:textId="77777777" w:rsidR="0057073C" w:rsidRPr="00F72DF6" w:rsidRDefault="0057073C" w:rsidP="00E03904">
            <w:r w:rsidRPr="00F72DF6">
              <w:t xml:space="preserve">  </w:t>
            </w:r>
          </w:p>
        </w:tc>
      </w:tr>
      <w:tr w:rsidR="001C4B71" w:rsidRPr="00F72DF6" w14:paraId="66612564" w14:textId="77777777" w:rsidTr="009160F9">
        <w:trPr>
          <w:cantSplit/>
        </w:trPr>
        <w:tc>
          <w:tcPr>
            <w:tcW w:w="3168" w:type="dxa"/>
          </w:tcPr>
          <w:p w14:paraId="79417D08" w14:textId="77777777" w:rsidR="001C4B71" w:rsidRPr="00F72DF6" w:rsidRDefault="00000000" w:rsidP="00B07A24">
            <w:sdt>
              <w:sdtPr>
                <w:id w:val="-13985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B71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B71" w:rsidRPr="00F72DF6">
              <w:t xml:space="preserve">  </w:t>
            </w:r>
          </w:p>
        </w:tc>
        <w:tc>
          <w:tcPr>
            <w:tcW w:w="2880" w:type="dxa"/>
          </w:tcPr>
          <w:p w14:paraId="60669357" w14:textId="052A45A9" w:rsidR="001C4B71" w:rsidRPr="00F72DF6" w:rsidRDefault="001C4B71" w:rsidP="00B07A24"/>
        </w:tc>
        <w:tc>
          <w:tcPr>
            <w:tcW w:w="4032" w:type="dxa"/>
          </w:tcPr>
          <w:p w14:paraId="5A2F5F20" w14:textId="77777777" w:rsidR="001C4B71" w:rsidRPr="00F72DF6" w:rsidRDefault="001C4B71" w:rsidP="00B07A24">
            <w:r w:rsidRPr="00F72DF6">
              <w:t xml:space="preserve">  </w:t>
            </w:r>
          </w:p>
        </w:tc>
      </w:tr>
      <w:tr w:rsidR="004F1EA6" w:rsidRPr="00F72DF6" w14:paraId="327ABB99" w14:textId="77777777" w:rsidTr="009160F9">
        <w:trPr>
          <w:cantSplit/>
        </w:trPr>
        <w:tc>
          <w:tcPr>
            <w:tcW w:w="3168" w:type="dxa"/>
          </w:tcPr>
          <w:p w14:paraId="2D54FFDB" w14:textId="75AD2077" w:rsidR="004F1EA6" w:rsidRDefault="00000000" w:rsidP="00B07A24">
            <w:sdt>
              <w:sdtPr>
                <w:id w:val="-31587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CEB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1CEB" w:rsidRPr="00F72DF6">
              <w:t xml:space="preserve">  </w:t>
            </w:r>
          </w:p>
        </w:tc>
        <w:tc>
          <w:tcPr>
            <w:tcW w:w="2880" w:type="dxa"/>
          </w:tcPr>
          <w:p w14:paraId="30E8487B" w14:textId="77777777" w:rsidR="004F1EA6" w:rsidRPr="00F72DF6" w:rsidRDefault="004F1EA6" w:rsidP="00B07A24"/>
        </w:tc>
        <w:tc>
          <w:tcPr>
            <w:tcW w:w="4032" w:type="dxa"/>
          </w:tcPr>
          <w:p w14:paraId="5A315AF1" w14:textId="77777777" w:rsidR="004F1EA6" w:rsidRPr="00F72DF6" w:rsidRDefault="004F1EA6" w:rsidP="00B07A24"/>
        </w:tc>
      </w:tr>
      <w:tr w:rsidR="00D269B2" w:rsidRPr="00F72DF6" w14:paraId="6454A5C7" w14:textId="77777777" w:rsidTr="00EA4F24">
        <w:trPr>
          <w:cantSplit/>
        </w:trPr>
        <w:tc>
          <w:tcPr>
            <w:tcW w:w="10080" w:type="dxa"/>
            <w:gridSpan w:val="3"/>
          </w:tcPr>
          <w:p w14:paraId="32BEFF4B" w14:textId="24546D96" w:rsidR="00D269B2" w:rsidRPr="004F300A" w:rsidRDefault="00DD7F43">
            <w:pPr>
              <w:rPr>
                <w:b/>
                <w:sz w:val="24"/>
                <w:szCs w:val="24"/>
              </w:rPr>
            </w:pPr>
            <w:r w:rsidRPr="00F72DF6">
              <w:rPr>
                <w:b/>
                <w:sz w:val="24"/>
                <w:szCs w:val="24"/>
              </w:rPr>
              <w:t>Records Past Retention</w:t>
            </w:r>
            <w:r>
              <w:rPr>
                <w:b/>
                <w:sz w:val="24"/>
                <w:szCs w:val="24"/>
              </w:rPr>
              <w:t xml:space="preserve"> on Hold: </w:t>
            </w:r>
            <w:r>
              <w:rPr>
                <w:sz w:val="24"/>
                <w:szCs w:val="24"/>
              </w:rPr>
              <w:t>these are records on destruction hold and must retained until the hold is lifted.</w:t>
            </w:r>
          </w:p>
        </w:tc>
      </w:tr>
      <w:tr w:rsidR="0057073C" w:rsidRPr="00F72DF6" w14:paraId="678F2714" w14:textId="77777777" w:rsidTr="009160F9">
        <w:trPr>
          <w:cantSplit/>
        </w:trPr>
        <w:tc>
          <w:tcPr>
            <w:tcW w:w="3168" w:type="dxa"/>
          </w:tcPr>
          <w:p w14:paraId="1E68B2B7" w14:textId="18FE055B" w:rsidR="0057073C" w:rsidRPr="00F72DF6" w:rsidRDefault="00000000" w:rsidP="00E03904">
            <w:sdt>
              <w:sdtPr>
                <w:id w:val="52737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2F" w:rsidRPr="00F72DF6">
              <w:t xml:space="preserve">  </w:t>
            </w:r>
          </w:p>
        </w:tc>
        <w:tc>
          <w:tcPr>
            <w:tcW w:w="6912" w:type="dxa"/>
            <w:gridSpan w:val="2"/>
          </w:tcPr>
          <w:p w14:paraId="319CCDC7" w14:textId="77777777" w:rsidR="0057073C" w:rsidRPr="00F72DF6" w:rsidRDefault="0057073C" w:rsidP="00E03904"/>
        </w:tc>
      </w:tr>
      <w:tr w:rsidR="00DD7F43" w:rsidRPr="00F72DF6" w14:paraId="698684D8" w14:textId="77777777" w:rsidTr="00D9248A">
        <w:trPr>
          <w:cantSplit/>
        </w:trPr>
        <w:tc>
          <w:tcPr>
            <w:tcW w:w="3168" w:type="dxa"/>
          </w:tcPr>
          <w:p w14:paraId="64AD5897" w14:textId="77777777" w:rsidR="00DD7F43" w:rsidRPr="00F72DF6" w:rsidRDefault="00000000" w:rsidP="00D9248A">
            <w:sdt>
              <w:sdtPr>
                <w:id w:val="136332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7F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F43" w:rsidRPr="00F72DF6">
              <w:t xml:space="preserve">  </w:t>
            </w:r>
          </w:p>
        </w:tc>
        <w:tc>
          <w:tcPr>
            <w:tcW w:w="6912" w:type="dxa"/>
            <w:gridSpan w:val="2"/>
          </w:tcPr>
          <w:p w14:paraId="692C74B7" w14:textId="77777777" w:rsidR="00DD7F43" w:rsidRPr="00F72DF6" w:rsidRDefault="00DD7F43" w:rsidP="00D9248A"/>
        </w:tc>
      </w:tr>
      <w:tr w:rsidR="00DD7F43" w:rsidRPr="00F72DF6" w14:paraId="147F50AC" w14:textId="77777777" w:rsidTr="00D9248A">
        <w:trPr>
          <w:cantSplit/>
        </w:trPr>
        <w:tc>
          <w:tcPr>
            <w:tcW w:w="3168" w:type="dxa"/>
          </w:tcPr>
          <w:p w14:paraId="4E7DD550" w14:textId="77777777" w:rsidR="00DD7F43" w:rsidRPr="00F72DF6" w:rsidRDefault="00000000" w:rsidP="00D9248A">
            <w:sdt>
              <w:sdtPr>
                <w:id w:val="-7713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7F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F43" w:rsidRPr="00F72DF6">
              <w:t xml:space="preserve">  </w:t>
            </w:r>
          </w:p>
        </w:tc>
        <w:tc>
          <w:tcPr>
            <w:tcW w:w="6912" w:type="dxa"/>
            <w:gridSpan w:val="2"/>
          </w:tcPr>
          <w:p w14:paraId="4C6D3461" w14:textId="77777777" w:rsidR="00DD7F43" w:rsidRPr="00F72DF6" w:rsidRDefault="00DD7F43" w:rsidP="00D9248A"/>
        </w:tc>
      </w:tr>
      <w:tr w:rsidR="00091CEB" w:rsidRPr="00F72DF6" w14:paraId="21BAECF2" w14:textId="77777777" w:rsidTr="00A82769">
        <w:trPr>
          <w:cantSplit/>
        </w:trPr>
        <w:tc>
          <w:tcPr>
            <w:tcW w:w="10080" w:type="dxa"/>
            <w:gridSpan w:val="3"/>
          </w:tcPr>
          <w:p w14:paraId="6AE3016F" w14:textId="2055F1DF" w:rsidR="00091CEB" w:rsidRPr="00F72DF6" w:rsidRDefault="00091CEB" w:rsidP="00D9248A">
            <w:r w:rsidRPr="00D219CE">
              <w:rPr>
                <w:b/>
                <w:sz w:val="24"/>
                <w:szCs w:val="24"/>
              </w:rPr>
              <w:t>Records Past Retention: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A0F08">
              <w:rPr>
                <w:sz w:val="24"/>
                <w:szCs w:val="24"/>
              </w:rPr>
              <w:t>delete these records immediately. Records past retention do not need to be retained.</w:t>
            </w:r>
            <w:r>
              <w:rPr>
                <w:rStyle w:val="CommentReference"/>
              </w:rPr>
              <w:t xml:space="preserve"> </w:t>
            </w:r>
          </w:p>
        </w:tc>
      </w:tr>
    </w:tbl>
    <w:p w14:paraId="3FCF19EB" w14:textId="4F54ED0D" w:rsidR="001C7CD4" w:rsidRDefault="001C7CD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  <w:tblCaption w:val="List of people with whom to share papers"/>
        <w:tblDescription w:val="A list of people such as financial advisors, attorneys etc. with whom to share important documents."/>
      </w:tblPr>
      <w:tblGrid>
        <w:gridCol w:w="10080"/>
      </w:tblGrid>
      <w:tr w:rsidR="00EF0566" w:rsidRPr="00F72DF6" w14:paraId="7D0B1CC8" w14:textId="77777777" w:rsidTr="001C7CD4">
        <w:trPr>
          <w:cantSplit/>
        </w:trPr>
        <w:tc>
          <w:tcPr>
            <w:tcW w:w="10080" w:type="dxa"/>
          </w:tcPr>
          <w:p w14:paraId="3E059894" w14:textId="1DB4EA2A" w:rsidR="00EF0566" w:rsidRDefault="00EF0566" w:rsidP="00E03904"/>
          <w:p w14:paraId="0242276E" w14:textId="40881005" w:rsidR="00212C81" w:rsidRDefault="00212C81" w:rsidP="00212C81">
            <w:pPr>
              <w:pStyle w:val="Heading1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D4D1BFE" wp14:editId="23ED06B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83820</wp:posOffset>
                  </wp:positionV>
                  <wp:extent cx="800100" cy="762000"/>
                  <wp:effectExtent l="0" t="0" r="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701"/>
                          <a:stretch/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Electronic Records</w:t>
            </w:r>
          </w:p>
          <w:p w14:paraId="5EDE24E1" w14:textId="77777777" w:rsidR="00EF0566" w:rsidRDefault="00EF0566" w:rsidP="00E03904">
            <w:r>
              <w:t>Make sure the appropriate individuals will have access to</w:t>
            </w:r>
            <w:r w:rsidR="00DA0F08">
              <w:t xml:space="preserve"> </w:t>
            </w:r>
            <w:r>
              <w:t>electronic records</w:t>
            </w:r>
            <w:r w:rsidR="00091CEB">
              <w:t>. For example, do not</w:t>
            </w:r>
            <w:r w:rsidR="00D219CE">
              <w:t xml:space="preserve"> save</w:t>
            </w:r>
            <w:r w:rsidR="00091CEB">
              <w:t xml:space="preserve"> records only</w:t>
            </w:r>
            <w:r w:rsidR="00D219CE">
              <w:t xml:space="preserve"> under your own </w:t>
            </w:r>
            <w:proofErr w:type="spellStart"/>
            <w:r w:rsidR="00D219CE">
              <w:t>netid</w:t>
            </w:r>
            <w:proofErr w:type="spellEnd"/>
            <w:r w:rsidR="00D269B2">
              <w:t xml:space="preserve">. </w:t>
            </w:r>
            <w:r>
              <w:t xml:space="preserve">Refer to our </w:t>
            </w:r>
            <w:hyperlink r:id="rId21" w:history="1">
              <w:r w:rsidRPr="005D0C4F">
                <w:rPr>
                  <w:rStyle w:val="Hyperlink"/>
                </w:rPr>
                <w:t>Best Practices for Folder Structures</w:t>
              </w:r>
            </w:hyperlink>
            <w:r>
              <w:t xml:space="preserve"> and </w:t>
            </w:r>
            <w:hyperlink r:id="rId22" w:history="1">
              <w:r w:rsidRPr="005D0C4F">
                <w:rPr>
                  <w:rStyle w:val="Hyperlink"/>
                </w:rPr>
                <w:t>Recommendations on File/Folder Naming Conventions</w:t>
              </w:r>
            </w:hyperlink>
            <w:r>
              <w:t xml:space="preserve"> for tips on how to save records.</w:t>
            </w:r>
          </w:p>
          <w:p w14:paraId="03EB82F1" w14:textId="58AC2396" w:rsidR="004A5A1C" w:rsidRPr="00F72DF6" w:rsidRDefault="004A5A1C" w:rsidP="00E03904"/>
        </w:tc>
      </w:tr>
    </w:tbl>
    <w:tbl>
      <w:tblPr>
        <w:tblStyle w:val="TableGrid"/>
        <w:tblpPr w:leftFromText="180" w:rightFromText="180" w:vertAnchor="text" w:horzAnchor="margin" w:tblpY="40"/>
        <w:tblW w:w="0" w:type="auto"/>
        <w:tblBorders>
          <w:top w:val="single" w:sz="18" w:space="0" w:color="B7A57A"/>
          <w:left w:val="none" w:sz="0" w:space="0" w:color="auto"/>
          <w:bottom w:val="single" w:sz="12" w:space="0" w:color="B7A57A"/>
          <w:right w:val="none" w:sz="0" w:space="0" w:color="auto"/>
          <w:insideH w:val="single" w:sz="12" w:space="0" w:color="B7A57A"/>
          <w:insideV w:val="none" w:sz="0" w:space="0" w:color="auto"/>
        </w:tblBorders>
        <w:tblLook w:val="00A0" w:firstRow="1" w:lastRow="0" w:firstColumn="1" w:lastColumn="0" w:noHBand="0" w:noVBand="0"/>
        <w:tblCaption w:val="List of people with whom to share papers"/>
        <w:tblDescription w:val="A list of people such as financial advisors, attorneys etc. with whom to share important documents."/>
      </w:tblPr>
      <w:tblGrid>
        <w:gridCol w:w="3414"/>
        <w:gridCol w:w="2841"/>
        <w:gridCol w:w="3825"/>
      </w:tblGrid>
      <w:tr w:rsidR="00B9760A" w:rsidRPr="00F72DF6" w14:paraId="6B931E81" w14:textId="77777777" w:rsidTr="00B9760A">
        <w:trPr>
          <w:cantSplit/>
          <w:trHeight w:val="495"/>
          <w:tblHeader/>
        </w:trPr>
        <w:tc>
          <w:tcPr>
            <w:tcW w:w="3414" w:type="dxa"/>
          </w:tcPr>
          <w:p w14:paraId="42AA4ECD" w14:textId="75CE3F71" w:rsidR="00B9760A" w:rsidRPr="004F300A" w:rsidRDefault="00B9760A" w:rsidP="00B9760A">
            <w:pPr>
              <w:pStyle w:val="Tablehead"/>
              <w:jc w:val="left"/>
              <w:rPr>
                <w:color w:val="4B2E83"/>
                <w:sz w:val="24"/>
                <w:szCs w:val="24"/>
              </w:rPr>
            </w:pPr>
            <w:r w:rsidRPr="004F300A">
              <w:rPr>
                <w:color w:val="4B2E83"/>
                <w:sz w:val="24"/>
                <w:szCs w:val="24"/>
              </w:rPr>
              <w:t>Electronic Records</w:t>
            </w:r>
          </w:p>
        </w:tc>
        <w:tc>
          <w:tcPr>
            <w:tcW w:w="2841" w:type="dxa"/>
          </w:tcPr>
          <w:p w14:paraId="1A9DD74E" w14:textId="77777777" w:rsidR="00B9760A" w:rsidRPr="004F300A" w:rsidRDefault="00B9760A" w:rsidP="00B9760A">
            <w:pPr>
              <w:pStyle w:val="Tablehead"/>
              <w:jc w:val="left"/>
              <w:rPr>
                <w:color w:val="4B2E83"/>
                <w:sz w:val="24"/>
                <w:szCs w:val="24"/>
              </w:rPr>
            </w:pPr>
            <w:r w:rsidRPr="004F300A">
              <w:rPr>
                <w:color w:val="4B2E83"/>
                <w:sz w:val="24"/>
                <w:szCs w:val="24"/>
              </w:rPr>
              <w:t>Share with</w:t>
            </w:r>
          </w:p>
        </w:tc>
        <w:tc>
          <w:tcPr>
            <w:tcW w:w="3825" w:type="dxa"/>
          </w:tcPr>
          <w:p w14:paraId="34599418" w14:textId="77777777" w:rsidR="00B9760A" w:rsidRPr="004F300A" w:rsidRDefault="00B9760A" w:rsidP="00B9760A">
            <w:pPr>
              <w:pStyle w:val="Tablehead"/>
              <w:ind w:left="-18"/>
              <w:jc w:val="left"/>
              <w:rPr>
                <w:color w:val="4B2E83"/>
                <w:sz w:val="24"/>
                <w:szCs w:val="24"/>
              </w:rPr>
            </w:pPr>
            <w:r w:rsidRPr="004F300A">
              <w:rPr>
                <w:color w:val="4B2E83"/>
                <w:sz w:val="24"/>
                <w:szCs w:val="24"/>
              </w:rPr>
              <w:t>New Location</w:t>
            </w:r>
          </w:p>
        </w:tc>
      </w:tr>
      <w:tr w:rsidR="00B87689" w:rsidRPr="00F72DF6" w14:paraId="7BDC532C" w14:textId="77777777" w:rsidTr="001E2E58">
        <w:trPr>
          <w:cantSplit/>
        </w:trPr>
        <w:tc>
          <w:tcPr>
            <w:tcW w:w="10080" w:type="dxa"/>
            <w:gridSpan w:val="3"/>
          </w:tcPr>
          <w:p w14:paraId="35182F53" w14:textId="10BD99FD" w:rsidR="00B87689" w:rsidRPr="004F300A" w:rsidRDefault="00B87689" w:rsidP="008F1DCE">
            <w:pPr>
              <w:rPr>
                <w:b/>
                <w:sz w:val="24"/>
                <w:szCs w:val="24"/>
              </w:rPr>
            </w:pPr>
            <w:r w:rsidRPr="004F300A">
              <w:rPr>
                <w:b/>
                <w:sz w:val="24"/>
                <w:szCs w:val="24"/>
              </w:rPr>
              <w:t>Active Records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these are records in the current workflow.</w:t>
            </w:r>
          </w:p>
        </w:tc>
      </w:tr>
      <w:tr w:rsidR="00B9760A" w:rsidRPr="00F72DF6" w14:paraId="615EA09E" w14:textId="77777777" w:rsidTr="00B9760A">
        <w:trPr>
          <w:cantSplit/>
        </w:trPr>
        <w:tc>
          <w:tcPr>
            <w:tcW w:w="3414" w:type="dxa"/>
          </w:tcPr>
          <w:p w14:paraId="4E6FBEE3" w14:textId="77777777" w:rsidR="00B9760A" w:rsidRPr="00F72DF6" w:rsidRDefault="00000000" w:rsidP="00B9760A">
            <w:pPr>
              <w:ind w:right="252"/>
              <w:rPr>
                <w:i/>
              </w:rPr>
            </w:pPr>
            <w:sdt>
              <w:sdtPr>
                <w:id w:val="43649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60A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760A" w:rsidRPr="00F72DF6">
              <w:rPr>
                <w:i/>
              </w:rPr>
              <w:t xml:space="preserve">  SharePoint site for department (example)</w:t>
            </w:r>
          </w:p>
        </w:tc>
        <w:tc>
          <w:tcPr>
            <w:tcW w:w="2841" w:type="dxa"/>
          </w:tcPr>
          <w:p w14:paraId="2FFAE6B4" w14:textId="77777777" w:rsidR="00B9760A" w:rsidRPr="00F72DF6" w:rsidRDefault="00B9760A" w:rsidP="00B9760A">
            <w:pPr>
              <w:rPr>
                <w:i/>
              </w:rPr>
            </w:pPr>
            <w:r w:rsidRPr="00F72DF6">
              <w:rPr>
                <w:i/>
              </w:rPr>
              <w:t>Assign another owner, administrator or permissions manager</w:t>
            </w:r>
          </w:p>
        </w:tc>
        <w:tc>
          <w:tcPr>
            <w:tcW w:w="3825" w:type="dxa"/>
          </w:tcPr>
          <w:p w14:paraId="477151DF" w14:textId="77777777" w:rsidR="00B9760A" w:rsidRPr="00F72DF6" w:rsidRDefault="00B9760A" w:rsidP="00B9760A">
            <w:pPr>
              <w:ind w:right="-108"/>
              <w:rPr>
                <w:i/>
              </w:rPr>
            </w:pPr>
            <w:r w:rsidRPr="00F72DF6">
              <w:rPr>
                <w:i/>
              </w:rPr>
              <w:t>Same location</w:t>
            </w:r>
          </w:p>
        </w:tc>
      </w:tr>
      <w:tr w:rsidR="00B9760A" w:rsidRPr="00F72DF6" w14:paraId="5BF0B8CE" w14:textId="77777777" w:rsidTr="00B9760A">
        <w:trPr>
          <w:cantSplit/>
        </w:trPr>
        <w:tc>
          <w:tcPr>
            <w:tcW w:w="3414" w:type="dxa"/>
          </w:tcPr>
          <w:p w14:paraId="0644A79E" w14:textId="77777777" w:rsidR="00B9760A" w:rsidRPr="00F72DF6" w:rsidRDefault="00000000" w:rsidP="00B9760A">
            <w:sdt>
              <w:sdtPr>
                <w:id w:val="-35048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60A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760A" w:rsidRPr="00F72DF6">
              <w:t xml:space="preserve">  </w:t>
            </w:r>
          </w:p>
        </w:tc>
        <w:tc>
          <w:tcPr>
            <w:tcW w:w="2841" w:type="dxa"/>
          </w:tcPr>
          <w:p w14:paraId="12DF0030" w14:textId="77777777" w:rsidR="00B9760A" w:rsidRPr="00F72DF6" w:rsidRDefault="00B9760A" w:rsidP="00B9760A">
            <w:r w:rsidRPr="00F72DF6">
              <w:fldChar w:fldCharType="begin">
                <w:ffData>
                  <w:name w:val=""/>
                  <w:enabled/>
                  <w:calcOnExit w:val="0"/>
                  <w:textInput>
                    <w:default w:val="Add name(s)"/>
                  </w:textInput>
                </w:ffData>
              </w:fldChar>
            </w:r>
            <w:r w:rsidRPr="00F72DF6">
              <w:instrText xml:space="preserve"> FORMTEXT </w:instrText>
            </w:r>
            <w:r w:rsidRPr="00F72DF6">
              <w:fldChar w:fldCharType="separate"/>
            </w:r>
            <w:r w:rsidRPr="00F72DF6">
              <w:rPr>
                <w:noProof/>
              </w:rPr>
              <w:t>Add name(s)</w:t>
            </w:r>
            <w:r w:rsidRPr="00F72DF6">
              <w:fldChar w:fldCharType="end"/>
            </w:r>
          </w:p>
        </w:tc>
        <w:tc>
          <w:tcPr>
            <w:tcW w:w="3825" w:type="dxa"/>
          </w:tcPr>
          <w:p w14:paraId="1016F63A" w14:textId="77777777" w:rsidR="00B9760A" w:rsidRPr="00F72DF6" w:rsidRDefault="00B9760A" w:rsidP="00B9760A">
            <w:r w:rsidRPr="00F72DF6">
              <w:t xml:space="preserve">  </w:t>
            </w:r>
          </w:p>
        </w:tc>
      </w:tr>
      <w:tr w:rsidR="00B9760A" w:rsidRPr="00F72DF6" w14:paraId="67FC1906" w14:textId="77777777" w:rsidTr="00B9760A">
        <w:trPr>
          <w:cantSplit/>
        </w:trPr>
        <w:tc>
          <w:tcPr>
            <w:tcW w:w="3414" w:type="dxa"/>
          </w:tcPr>
          <w:p w14:paraId="3CEE9758" w14:textId="77777777" w:rsidR="00B9760A" w:rsidRPr="00F72DF6" w:rsidRDefault="00000000" w:rsidP="00B9760A">
            <w:sdt>
              <w:sdtPr>
                <w:id w:val="87218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60A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760A" w:rsidRPr="00F72DF6">
              <w:t xml:space="preserve">  </w:t>
            </w:r>
          </w:p>
        </w:tc>
        <w:tc>
          <w:tcPr>
            <w:tcW w:w="2841" w:type="dxa"/>
          </w:tcPr>
          <w:p w14:paraId="2830E303" w14:textId="77777777" w:rsidR="00B9760A" w:rsidRPr="00F72DF6" w:rsidRDefault="00B9760A" w:rsidP="00B9760A"/>
        </w:tc>
        <w:tc>
          <w:tcPr>
            <w:tcW w:w="3825" w:type="dxa"/>
          </w:tcPr>
          <w:p w14:paraId="7681ADF9" w14:textId="77777777" w:rsidR="00B9760A" w:rsidRPr="00F72DF6" w:rsidRDefault="00B9760A" w:rsidP="00B9760A">
            <w:r w:rsidRPr="00F72DF6">
              <w:t xml:space="preserve">  </w:t>
            </w:r>
          </w:p>
        </w:tc>
      </w:tr>
      <w:tr w:rsidR="00B9760A" w:rsidRPr="00F72DF6" w14:paraId="1F66DCF5" w14:textId="77777777" w:rsidTr="00B9760A">
        <w:trPr>
          <w:cantSplit/>
        </w:trPr>
        <w:tc>
          <w:tcPr>
            <w:tcW w:w="3414" w:type="dxa"/>
          </w:tcPr>
          <w:p w14:paraId="4D58E6DA" w14:textId="77777777" w:rsidR="00B9760A" w:rsidRPr="00F72DF6" w:rsidRDefault="00000000" w:rsidP="00B9760A">
            <w:sdt>
              <w:sdtPr>
                <w:id w:val="176001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60A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760A" w:rsidRPr="00F72DF6">
              <w:t xml:space="preserve">  </w:t>
            </w:r>
          </w:p>
        </w:tc>
        <w:tc>
          <w:tcPr>
            <w:tcW w:w="2841" w:type="dxa"/>
          </w:tcPr>
          <w:p w14:paraId="669D13B5" w14:textId="77777777" w:rsidR="00B9760A" w:rsidRPr="00F72DF6" w:rsidRDefault="00B9760A" w:rsidP="00B9760A"/>
        </w:tc>
        <w:tc>
          <w:tcPr>
            <w:tcW w:w="3825" w:type="dxa"/>
          </w:tcPr>
          <w:p w14:paraId="3309F0C7" w14:textId="77777777" w:rsidR="00B9760A" w:rsidRPr="00F72DF6" w:rsidRDefault="00B9760A" w:rsidP="00B9760A">
            <w:r w:rsidRPr="00F72DF6">
              <w:t xml:space="preserve">  </w:t>
            </w:r>
          </w:p>
        </w:tc>
      </w:tr>
      <w:tr w:rsidR="00DD7F43" w:rsidRPr="00F72DF6" w14:paraId="4487FC21" w14:textId="77777777" w:rsidTr="00F83627">
        <w:trPr>
          <w:cantSplit/>
        </w:trPr>
        <w:tc>
          <w:tcPr>
            <w:tcW w:w="10080" w:type="dxa"/>
            <w:gridSpan w:val="3"/>
          </w:tcPr>
          <w:p w14:paraId="0F4E2902" w14:textId="0B70563C" w:rsidR="00DD7F43" w:rsidRPr="00F72DF6" w:rsidRDefault="00DD7F43" w:rsidP="008F1DCE">
            <w:pPr>
              <w:rPr>
                <w:b/>
                <w:sz w:val="24"/>
                <w:szCs w:val="24"/>
              </w:rPr>
            </w:pPr>
            <w:r w:rsidRPr="00F72DF6">
              <w:rPr>
                <w:b/>
                <w:sz w:val="24"/>
                <w:szCs w:val="24"/>
              </w:rPr>
              <w:t>Inactive Records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these are completed records but must be retained for their full retention period.</w:t>
            </w:r>
          </w:p>
        </w:tc>
      </w:tr>
      <w:tr w:rsidR="00B9760A" w:rsidRPr="00F72DF6" w14:paraId="4D3FC910" w14:textId="77777777" w:rsidTr="00B9760A">
        <w:trPr>
          <w:cantSplit/>
        </w:trPr>
        <w:tc>
          <w:tcPr>
            <w:tcW w:w="3414" w:type="dxa"/>
          </w:tcPr>
          <w:p w14:paraId="2FE065FD" w14:textId="77777777" w:rsidR="00B9760A" w:rsidRPr="00F72DF6" w:rsidRDefault="00000000" w:rsidP="00B9760A">
            <w:pPr>
              <w:ind w:right="252"/>
              <w:rPr>
                <w:i/>
              </w:rPr>
            </w:pPr>
            <w:sdt>
              <w:sdtPr>
                <w:id w:val="-58546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60A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760A" w:rsidRPr="00F72DF6">
              <w:rPr>
                <w:i/>
              </w:rPr>
              <w:t xml:space="preserve">  Folders on </w:t>
            </w:r>
            <w:r w:rsidR="00B9760A">
              <w:rPr>
                <w:i/>
              </w:rPr>
              <w:t>departmental</w:t>
            </w:r>
            <w:r w:rsidR="00B9760A" w:rsidRPr="00F72DF6">
              <w:rPr>
                <w:i/>
              </w:rPr>
              <w:t xml:space="preserve"> drive (example)</w:t>
            </w:r>
          </w:p>
        </w:tc>
        <w:tc>
          <w:tcPr>
            <w:tcW w:w="2841" w:type="dxa"/>
          </w:tcPr>
          <w:p w14:paraId="4EB5793F" w14:textId="77777777" w:rsidR="00B9760A" w:rsidRPr="00F72DF6" w:rsidRDefault="00B9760A" w:rsidP="00B9760A">
            <w:pPr>
              <w:rPr>
                <w:i/>
              </w:rPr>
            </w:pPr>
            <w:r w:rsidRPr="00F72DF6">
              <w:rPr>
                <w:i/>
              </w:rPr>
              <w:t>Joe Dawg</w:t>
            </w:r>
          </w:p>
        </w:tc>
        <w:tc>
          <w:tcPr>
            <w:tcW w:w="3825" w:type="dxa"/>
          </w:tcPr>
          <w:p w14:paraId="22F933AA" w14:textId="77777777" w:rsidR="00B9760A" w:rsidRPr="00F72DF6" w:rsidRDefault="00B9760A" w:rsidP="00B9760A">
            <w:pPr>
              <w:ind w:right="-108"/>
              <w:rPr>
                <w:i/>
              </w:rPr>
            </w:pPr>
            <w:r w:rsidRPr="00F72DF6">
              <w:rPr>
                <w:i/>
              </w:rPr>
              <w:t xml:space="preserve">Shared drive </w:t>
            </w:r>
          </w:p>
        </w:tc>
      </w:tr>
      <w:tr w:rsidR="00B9760A" w:rsidRPr="00F72DF6" w14:paraId="4B047843" w14:textId="77777777" w:rsidTr="00B9760A">
        <w:trPr>
          <w:cantSplit/>
        </w:trPr>
        <w:tc>
          <w:tcPr>
            <w:tcW w:w="3414" w:type="dxa"/>
          </w:tcPr>
          <w:p w14:paraId="23114F85" w14:textId="77777777" w:rsidR="00B9760A" w:rsidRPr="00F72DF6" w:rsidRDefault="00000000" w:rsidP="00B9760A">
            <w:sdt>
              <w:sdtPr>
                <w:id w:val="92283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60A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760A" w:rsidRPr="00F72DF6">
              <w:t xml:space="preserve">  </w:t>
            </w:r>
          </w:p>
        </w:tc>
        <w:tc>
          <w:tcPr>
            <w:tcW w:w="2841" w:type="dxa"/>
          </w:tcPr>
          <w:p w14:paraId="6A245996" w14:textId="77777777" w:rsidR="00B9760A" w:rsidRPr="00F72DF6" w:rsidRDefault="00B9760A" w:rsidP="00B9760A">
            <w:r w:rsidRPr="00F72DF6">
              <w:fldChar w:fldCharType="begin">
                <w:ffData>
                  <w:name w:val=""/>
                  <w:enabled/>
                  <w:calcOnExit w:val="0"/>
                  <w:textInput>
                    <w:default w:val="Add name(s)"/>
                  </w:textInput>
                </w:ffData>
              </w:fldChar>
            </w:r>
            <w:r w:rsidRPr="00F72DF6">
              <w:instrText xml:space="preserve"> FORMTEXT </w:instrText>
            </w:r>
            <w:r w:rsidRPr="00F72DF6">
              <w:fldChar w:fldCharType="separate"/>
            </w:r>
            <w:r w:rsidRPr="00F72DF6">
              <w:rPr>
                <w:noProof/>
              </w:rPr>
              <w:t>Add name(s)</w:t>
            </w:r>
            <w:r w:rsidRPr="00F72DF6">
              <w:fldChar w:fldCharType="end"/>
            </w:r>
          </w:p>
        </w:tc>
        <w:tc>
          <w:tcPr>
            <w:tcW w:w="3825" w:type="dxa"/>
          </w:tcPr>
          <w:p w14:paraId="0F8DB925" w14:textId="77777777" w:rsidR="00B9760A" w:rsidRPr="00F72DF6" w:rsidRDefault="00B9760A" w:rsidP="00B9760A">
            <w:r w:rsidRPr="00F72DF6">
              <w:t xml:space="preserve"> </w:t>
            </w:r>
          </w:p>
        </w:tc>
      </w:tr>
      <w:tr w:rsidR="00B9760A" w:rsidRPr="00F72DF6" w14:paraId="24EB49F5" w14:textId="77777777" w:rsidTr="00B9760A">
        <w:trPr>
          <w:cantSplit/>
        </w:trPr>
        <w:tc>
          <w:tcPr>
            <w:tcW w:w="3414" w:type="dxa"/>
          </w:tcPr>
          <w:p w14:paraId="0586888C" w14:textId="77777777" w:rsidR="00B9760A" w:rsidRPr="00F72DF6" w:rsidRDefault="00000000" w:rsidP="00B9760A">
            <w:sdt>
              <w:sdtPr>
                <w:id w:val="-19585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60A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760A" w:rsidRPr="00F72DF6">
              <w:t xml:space="preserve">  </w:t>
            </w:r>
          </w:p>
        </w:tc>
        <w:tc>
          <w:tcPr>
            <w:tcW w:w="2841" w:type="dxa"/>
          </w:tcPr>
          <w:p w14:paraId="15310D0C" w14:textId="77777777" w:rsidR="00B9760A" w:rsidRPr="00F72DF6" w:rsidRDefault="00B9760A" w:rsidP="00B9760A"/>
        </w:tc>
        <w:tc>
          <w:tcPr>
            <w:tcW w:w="3825" w:type="dxa"/>
          </w:tcPr>
          <w:p w14:paraId="15CE42F4" w14:textId="77777777" w:rsidR="00B9760A" w:rsidRPr="00F72DF6" w:rsidRDefault="00B9760A" w:rsidP="00B9760A">
            <w:r w:rsidRPr="00F72DF6">
              <w:t xml:space="preserve"> </w:t>
            </w:r>
          </w:p>
        </w:tc>
      </w:tr>
      <w:tr w:rsidR="00B9760A" w:rsidRPr="00F72DF6" w14:paraId="2467E370" w14:textId="77777777" w:rsidTr="00B9760A">
        <w:trPr>
          <w:cantSplit/>
        </w:trPr>
        <w:tc>
          <w:tcPr>
            <w:tcW w:w="3414" w:type="dxa"/>
          </w:tcPr>
          <w:p w14:paraId="71810222" w14:textId="77777777" w:rsidR="00B9760A" w:rsidRPr="00F72DF6" w:rsidRDefault="00000000" w:rsidP="00B9760A">
            <w:sdt>
              <w:sdtPr>
                <w:id w:val="-20024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60A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760A" w:rsidRPr="00F72DF6">
              <w:t xml:space="preserve">  </w:t>
            </w:r>
          </w:p>
        </w:tc>
        <w:tc>
          <w:tcPr>
            <w:tcW w:w="2841" w:type="dxa"/>
          </w:tcPr>
          <w:p w14:paraId="7D3BD326" w14:textId="77777777" w:rsidR="00B9760A" w:rsidRPr="00F72DF6" w:rsidRDefault="00B9760A" w:rsidP="00B9760A"/>
        </w:tc>
        <w:tc>
          <w:tcPr>
            <w:tcW w:w="3825" w:type="dxa"/>
          </w:tcPr>
          <w:p w14:paraId="7B20624B" w14:textId="77777777" w:rsidR="00B9760A" w:rsidRPr="00F72DF6" w:rsidRDefault="00B9760A" w:rsidP="00B9760A">
            <w:r w:rsidRPr="00F72DF6">
              <w:t xml:space="preserve">  </w:t>
            </w:r>
          </w:p>
        </w:tc>
      </w:tr>
      <w:tr w:rsidR="00DD7F43" w:rsidRPr="00F72DF6" w14:paraId="6E9E7AE4" w14:textId="77777777" w:rsidTr="00CE0AC4">
        <w:trPr>
          <w:cantSplit/>
        </w:trPr>
        <w:tc>
          <w:tcPr>
            <w:tcW w:w="10080" w:type="dxa"/>
            <w:gridSpan w:val="3"/>
          </w:tcPr>
          <w:p w14:paraId="4F6847FC" w14:textId="4442144E" w:rsidR="00DD7F43" w:rsidRPr="001C4B71" w:rsidRDefault="00DD7F43" w:rsidP="008F1DCE">
            <w:pPr>
              <w:rPr>
                <w:b/>
                <w:sz w:val="24"/>
                <w:szCs w:val="24"/>
              </w:rPr>
            </w:pPr>
            <w:r w:rsidRPr="00F72DF6">
              <w:rPr>
                <w:b/>
                <w:sz w:val="24"/>
                <w:szCs w:val="24"/>
              </w:rPr>
              <w:lastRenderedPageBreak/>
              <w:t>Records Past Retention</w:t>
            </w:r>
            <w:r>
              <w:rPr>
                <w:b/>
                <w:sz w:val="24"/>
                <w:szCs w:val="24"/>
              </w:rPr>
              <w:t xml:space="preserve"> on Hold: </w:t>
            </w:r>
            <w:r>
              <w:rPr>
                <w:sz w:val="24"/>
                <w:szCs w:val="24"/>
              </w:rPr>
              <w:t>these are records on destruction hold and must retained until the hold is lifted.</w:t>
            </w:r>
          </w:p>
        </w:tc>
      </w:tr>
      <w:tr w:rsidR="00B9760A" w:rsidRPr="00F72DF6" w14:paraId="1D0FDF7D" w14:textId="77777777" w:rsidTr="00B9760A">
        <w:trPr>
          <w:cantSplit/>
        </w:trPr>
        <w:tc>
          <w:tcPr>
            <w:tcW w:w="3414" w:type="dxa"/>
          </w:tcPr>
          <w:p w14:paraId="50DD6FB1" w14:textId="70B4D8C5" w:rsidR="00B9760A" w:rsidRPr="001C4B71" w:rsidRDefault="00000000" w:rsidP="00B9760A">
            <w:pPr>
              <w:ind w:right="252"/>
            </w:pPr>
            <w:sdt>
              <w:sdtPr>
                <w:id w:val="81491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2F" w:rsidRPr="00F72DF6">
              <w:t xml:space="preserve">  </w:t>
            </w:r>
          </w:p>
        </w:tc>
        <w:tc>
          <w:tcPr>
            <w:tcW w:w="6666" w:type="dxa"/>
            <w:gridSpan w:val="2"/>
          </w:tcPr>
          <w:p w14:paraId="5A12C4AC" w14:textId="77777777" w:rsidR="00B9760A" w:rsidRPr="001C4B71" w:rsidRDefault="00B9760A" w:rsidP="00B9760A">
            <w:pPr>
              <w:ind w:right="2031"/>
            </w:pPr>
          </w:p>
        </w:tc>
      </w:tr>
      <w:tr w:rsidR="00B9760A" w:rsidRPr="00F72DF6" w14:paraId="1530E770" w14:textId="77777777" w:rsidTr="00B9760A">
        <w:trPr>
          <w:cantSplit/>
        </w:trPr>
        <w:tc>
          <w:tcPr>
            <w:tcW w:w="3414" w:type="dxa"/>
          </w:tcPr>
          <w:p w14:paraId="04FD928F" w14:textId="5FD867EA" w:rsidR="00B9760A" w:rsidRPr="001C4B71" w:rsidRDefault="00000000" w:rsidP="00B9760A">
            <w:pPr>
              <w:ind w:right="252"/>
            </w:pPr>
            <w:sdt>
              <w:sdtPr>
                <w:id w:val="-90846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2F" w:rsidRPr="00F72DF6">
              <w:t xml:space="preserve">  </w:t>
            </w:r>
          </w:p>
        </w:tc>
        <w:tc>
          <w:tcPr>
            <w:tcW w:w="6666" w:type="dxa"/>
            <w:gridSpan w:val="2"/>
          </w:tcPr>
          <w:p w14:paraId="0EEC2AC1" w14:textId="77777777" w:rsidR="00B9760A" w:rsidRPr="001C4B71" w:rsidRDefault="00B9760A" w:rsidP="00B9760A">
            <w:pPr>
              <w:ind w:right="2031"/>
            </w:pPr>
          </w:p>
        </w:tc>
      </w:tr>
      <w:tr w:rsidR="00B9760A" w:rsidRPr="00F72DF6" w14:paraId="75150B5D" w14:textId="77777777" w:rsidTr="00B9760A">
        <w:trPr>
          <w:cantSplit/>
        </w:trPr>
        <w:tc>
          <w:tcPr>
            <w:tcW w:w="3414" w:type="dxa"/>
          </w:tcPr>
          <w:p w14:paraId="102B6571" w14:textId="14DA2485" w:rsidR="00B9760A" w:rsidRPr="001C4B71" w:rsidRDefault="00000000" w:rsidP="00B9760A">
            <w:pPr>
              <w:ind w:right="252"/>
            </w:pPr>
            <w:sdt>
              <w:sdtPr>
                <w:id w:val="40573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2F" w:rsidRPr="00F72DF6">
              <w:t xml:space="preserve">  </w:t>
            </w:r>
          </w:p>
        </w:tc>
        <w:tc>
          <w:tcPr>
            <w:tcW w:w="6666" w:type="dxa"/>
            <w:gridSpan w:val="2"/>
          </w:tcPr>
          <w:p w14:paraId="6BDF6AE7" w14:textId="77777777" w:rsidR="00B9760A" w:rsidRPr="001C4B71" w:rsidRDefault="00B9760A" w:rsidP="00B9760A">
            <w:pPr>
              <w:ind w:right="2031"/>
            </w:pPr>
          </w:p>
        </w:tc>
      </w:tr>
      <w:tr w:rsidR="00DA0F08" w:rsidRPr="00F72DF6" w14:paraId="0FAE25A0" w14:textId="77777777" w:rsidTr="00C90533">
        <w:trPr>
          <w:cantSplit/>
        </w:trPr>
        <w:tc>
          <w:tcPr>
            <w:tcW w:w="10080" w:type="dxa"/>
            <w:gridSpan w:val="3"/>
          </w:tcPr>
          <w:p w14:paraId="2246C2DC" w14:textId="64E929B1" w:rsidR="00DA0F08" w:rsidRPr="001C4B71" w:rsidRDefault="00DA0F08" w:rsidP="008F1DCE">
            <w:pPr>
              <w:ind w:right="2031"/>
            </w:pPr>
            <w:r w:rsidRPr="00D219CE">
              <w:rPr>
                <w:b/>
                <w:sz w:val="24"/>
                <w:szCs w:val="24"/>
              </w:rPr>
              <w:t>Records Past Retention:</w:t>
            </w:r>
            <w:r w:rsidRPr="00D219CE">
              <w:rPr>
                <w:sz w:val="24"/>
                <w:szCs w:val="24"/>
              </w:rPr>
              <w:t xml:space="preserve"> </w:t>
            </w:r>
            <w:r w:rsidRPr="00DA0F08">
              <w:rPr>
                <w:sz w:val="24"/>
                <w:szCs w:val="24"/>
              </w:rPr>
              <w:t>delete these records immediately. Records past retention do not need to be retained.</w:t>
            </w:r>
            <w:r>
              <w:rPr>
                <w:rStyle w:val="CommentReference"/>
              </w:rPr>
              <w:t xml:space="preserve"> </w:t>
            </w:r>
          </w:p>
        </w:tc>
      </w:tr>
    </w:tbl>
    <w:p w14:paraId="4C2B0ABE" w14:textId="77777777" w:rsidR="00C31F36" w:rsidRDefault="00C31F36" w:rsidP="00B86409">
      <w:pPr>
        <w:pStyle w:val="NoSpacing"/>
      </w:pPr>
    </w:p>
    <w:p w14:paraId="444055DE" w14:textId="4FA1C78D" w:rsidR="001C7CD4" w:rsidRDefault="00212C81">
      <w:pPr>
        <w:spacing w:before="0" w:after="160" w:line="259" w:lineRule="auto"/>
        <w:rPr>
          <w:color w:val="auto"/>
        </w:rPr>
      </w:pPr>
      <w:r>
        <w:rPr>
          <w:noProof/>
          <w:lang w:val="en-US"/>
        </w:rPr>
        <w:drawing>
          <wp:anchor distT="0" distB="182880" distL="114300" distR="114300" simplePos="0" relativeHeight="251662336" behindDoc="0" locked="0" layoutInCell="1" allowOverlap="1" wp14:anchorId="1CD90433" wp14:editId="31E31467">
            <wp:simplePos x="0" y="0"/>
            <wp:positionH relativeFrom="margin">
              <wp:posOffset>0</wp:posOffset>
            </wp:positionH>
            <wp:positionV relativeFrom="paragraph">
              <wp:posOffset>275590</wp:posOffset>
            </wp:positionV>
            <wp:extent cx="786384" cy="768096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89"/>
                    <a:stretch/>
                  </pic:blipFill>
                  <pic:spPr bwMode="auto">
                    <a:xfrm>
                      <a:off x="0" y="0"/>
                      <a:ext cx="786384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F2BFB" w14:textId="00E44117" w:rsidR="00212C81" w:rsidRDefault="00212C81" w:rsidP="00212C81">
      <w:pPr>
        <w:pStyle w:val="Heading1"/>
      </w:pPr>
      <w:r>
        <w:t>Paper Records</w:t>
      </w:r>
    </w:p>
    <w:p w14:paraId="105A5AE3" w14:textId="65832429" w:rsidR="00B02B15" w:rsidRDefault="00B02B15" w:rsidP="00B86409">
      <w:pPr>
        <w:pStyle w:val="NoSpacing"/>
      </w:pPr>
      <w:r w:rsidRPr="00B02B15">
        <w:t>Store all the paper records near each other so they can easily be spotted</w:t>
      </w:r>
      <w:r w:rsidR="005A715A">
        <w:t xml:space="preserve">, and store </w:t>
      </w:r>
      <w:r w:rsidR="005A715A" w:rsidRPr="005A715A">
        <w:t>similar records together</w:t>
      </w:r>
      <w:r w:rsidR="005A715A">
        <w:t xml:space="preserve"> </w:t>
      </w:r>
      <w:r w:rsidR="005A715A" w:rsidRPr="005A715A">
        <w:t>(such as all the personnel records</w:t>
      </w:r>
      <w:r w:rsidR="005A715A">
        <w:t>)</w:t>
      </w:r>
      <w:r>
        <w:t xml:space="preserve">. </w:t>
      </w:r>
      <w:r w:rsidR="005A715A" w:rsidRPr="005A715A">
        <w:t xml:space="preserve">Label folders clearly with the date that they can be destroyed </w:t>
      </w:r>
      <w:r w:rsidR="005A715A">
        <w:t xml:space="preserve">in order </w:t>
      </w:r>
      <w:r w:rsidR="005A715A" w:rsidRPr="005A715A">
        <w:t xml:space="preserve">to </w:t>
      </w:r>
      <w:r w:rsidR="005F139D">
        <w:t xml:space="preserve">reduce confusion </w:t>
      </w:r>
      <w:r w:rsidR="005A715A" w:rsidRPr="005A715A">
        <w:t>for future staff</w:t>
      </w:r>
      <w:r w:rsidR="005A715A">
        <w:t xml:space="preserve">. </w:t>
      </w:r>
      <w:r w:rsidR="005A715A" w:rsidRPr="005A715A">
        <w:t>Hand over keys to any locked storage locations to your supervisor</w:t>
      </w:r>
      <w:r w:rsidR="005A715A">
        <w:t>.</w:t>
      </w:r>
    </w:p>
    <w:p w14:paraId="1CB308D8" w14:textId="77777777" w:rsidR="00B02B15" w:rsidRDefault="00B02B15" w:rsidP="00B86409">
      <w:pPr>
        <w:pStyle w:val="NoSpacing"/>
      </w:pPr>
    </w:p>
    <w:tbl>
      <w:tblPr>
        <w:tblStyle w:val="TableGrid"/>
        <w:tblW w:w="0" w:type="auto"/>
        <w:tblBorders>
          <w:top w:val="single" w:sz="18" w:space="0" w:color="B7A57A"/>
          <w:left w:val="none" w:sz="0" w:space="0" w:color="auto"/>
          <w:bottom w:val="single" w:sz="12" w:space="0" w:color="B7A57A"/>
          <w:right w:val="none" w:sz="0" w:space="0" w:color="auto"/>
          <w:insideH w:val="single" w:sz="12" w:space="0" w:color="B7A57A"/>
          <w:insideV w:val="none" w:sz="0" w:space="0" w:color="auto"/>
        </w:tblBorders>
        <w:tblLook w:val="00A0" w:firstRow="1" w:lastRow="0" w:firstColumn="1" w:lastColumn="0" w:noHBand="0" w:noVBand="0"/>
        <w:tblCaption w:val="List of people with whom to share papers"/>
        <w:tblDescription w:val="A list of people such as financial advisors, attorneys etc. with whom to share important documents."/>
      </w:tblPr>
      <w:tblGrid>
        <w:gridCol w:w="3414"/>
        <w:gridCol w:w="2841"/>
        <w:gridCol w:w="3825"/>
      </w:tblGrid>
      <w:tr w:rsidR="001C4B71" w:rsidRPr="00F72DF6" w14:paraId="04B72786" w14:textId="77777777" w:rsidTr="009D0810">
        <w:trPr>
          <w:cantSplit/>
          <w:tblHeader/>
        </w:trPr>
        <w:tc>
          <w:tcPr>
            <w:tcW w:w="3414" w:type="dxa"/>
          </w:tcPr>
          <w:p w14:paraId="6ECDE29E" w14:textId="3818A0BF" w:rsidR="001C4B71" w:rsidRPr="004F300A" w:rsidRDefault="001C4B71" w:rsidP="00B07A24">
            <w:pPr>
              <w:pStyle w:val="Tablehead"/>
              <w:jc w:val="left"/>
              <w:rPr>
                <w:color w:val="4B2E83"/>
                <w:sz w:val="24"/>
                <w:szCs w:val="24"/>
              </w:rPr>
            </w:pPr>
            <w:r w:rsidRPr="004F300A">
              <w:rPr>
                <w:color w:val="4B2E83"/>
                <w:sz w:val="24"/>
                <w:szCs w:val="24"/>
              </w:rPr>
              <w:t>Paper Records</w:t>
            </w:r>
          </w:p>
        </w:tc>
        <w:tc>
          <w:tcPr>
            <w:tcW w:w="2841" w:type="dxa"/>
          </w:tcPr>
          <w:p w14:paraId="6B7BBAA3" w14:textId="77777777" w:rsidR="001C4B71" w:rsidRPr="004F300A" w:rsidRDefault="001C4B71" w:rsidP="00B07A24">
            <w:pPr>
              <w:pStyle w:val="Tablehead"/>
              <w:jc w:val="left"/>
              <w:rPr>
                <w:color w:val="4B2E83"/>
                <w:sz w:val="24"/>
                <w:szCs w:val="24"/>
              </w:rPr>
            </w:pPr>
            <w:r w:rsidRPr="004F300A">
              <w:rPr>
                <w:color w:val="4B2E83"/>
                <w:sz w:val="24"/>
                <w:szCs w:val="24"/>
              </w:rPr>
              <w:t>Share with</w:t>
            </w:r>
          </w:p>
        </w:tc>
        <w:tc>
          <w:tcPr>
            <w:tcW w:w="3825" w:type="dxa"/>
          </w:tcPr>
          <w:p w14:paraId="04B3E725" w14:textId="77777777" w:rsidR="001C4B71" w:rsidRPr="004F300A" w:rsidRDefault="001C4B71" w:rsidP="00B07A24">
            <w:pPr>
              <w:pStyle w:val="Tablehead"/>
              <w:ind w:left="75"/>
              <w:jc w:val="left"/>
              <w:rPr>
                <w:color w:val="4B2E83"/>
                <w:sz w:val="24"/>
                <w:szCs w:val="24"/>
              </w:rPr>
            </w:pPr>
            <w:r w:rsidRPr="004F300A">
              <w:rPr>
                <w:color w:val="4B2E83"/>
                <w:sz w:val="24"/>
                <w:szCs w:val="24"/>
              </w:rPr>
              <w:t>New Location</w:t>
            </w:r>
          </w:p>
        </w:tc>
      </w:tr>
      <w:tr w:rsidR="00DD7F43" w:rsidRPr="00F72DF6" w14:paraId="2DA79EB4" w14:textId="77777777" w:rsidTr="00C42C94">
        <w:trPr>
          <w:cantSplit/>
        </w:trPr>
        <w:tc>
          <w:tcPr>
            <w:tcW w:w="10080" w:type="dxa"/>
            <w:gridSpan w:val="3"/>
          </w:tcPr>
          <w:p w14:paraId="581EB8E2" w14:textId="7DE1E855" w:rsidR="00DD7F43" w:rsidRPr="00F72DF6" w:rsidRDefault="00DD7F43">
            <w:pPr>
              <w:rPr>
                <w:b/>
                <w:sz w:val="24"/>
                <w:szCs w:val="24"/>
              </w:rPr>
            </w:pPr>
            <w:r w:rsidRPr="00F72DF6">
              <w:rPr>
                <w:b/>
                <w:sz w:val="24"/>
                <w:szCs w:val="24"/>
              </w:rPr>
              <w:t>Active Records</w:t>
            </w:r>
            <w:r w:rsidR="00091CEB">
              <w:rPr>
                <w:b/>
                <w:sz w:val="24"/>
                <w:szCs w:val="24"/>
              </w:rPr>
              <w:t xml:space="preserve">: </w:t>
            </w:r>
            <w:r w:rsidR="00EC6E91" w:rsidRPr="00EC6E91">
              <w:rPr>
                <w:sz w:val="24"/>
                <w:szCs w:val="24"/>
              </w:rPr>
              <w:t>T</w:t>
            </w:r>
            <w:r w:rsidRPr="00706E65">
              <w:rPr>
                <w:bCs/>
                <w:sz w:val="24"/>
                <w:szCs w:val="24"/>
              </w:rPr>
              <w:t>hese are records in the current workflow.</w:t>
            </w:r>
          </w:p>
        </w:tc>
      </w:tr>
      <w:tr w:rsidR="001C4B71" w:rsidRPr="00F72DF6" w14:paraId="720C742A" w14:textId="77777777" w:rsidTr="009D0810">
        <w:trPr>
          <w:cantSplit/>
        </w:trPr>
        <w:tc>
          <w:tcPr>
            <w:tcW w:w="3414" w:type="dxa"/>
          </w:tcPr>
          <w:p w14:paraId="12803436" w14:textId="77777777" w:rsidR="001C4B71" w:rsidRPr="00F72DF6" w:rsidRDefault="00000000" w:rsidP="00B07A24">
            <w:sdt>
              <w:sdtPr>
                <w:id w:val="8613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B71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B71" w:rsidRPr="00F72DF6">
              <w:t xml:space="preserve"> </w:t>
            </w:r>
            <w:r w:rsidR="001C4B71" w:rsidRPr="00F72DF6">
              <w:rPr>
                <w:i/>
              </w:rPr>
              <w:t>Bank Reconciliation (example)</w:t>
            </w:r>
          </w:p>
        </w:tc>
        <w:tc>
          <w:tcPr>
            <w:tcW w:w="2841" w:type="dxa"/>
          </w:tcPr>
          <w:p w14:paraId="5B5FC6C5" w14:textId="77777777" w:rsidR="001C4B71" w:rsidRPr="00F72DF6" w:rsidRDefault="001C4B71" w:rsidP="00B07A24">
            <w:pPr>
              <w:rPr>
                <w:i/>
              </w:rPr>
            </w:pPr>
            <w:r w:rsidRPr="00F72DF6">
              <w:rPr>
                <w:i/>
              </w:rPr>
              <w:t>Joe Dawg</w:t>
            </w:r>
          </w:p>
        </w:tc>
        <w:tc>
          <w:tcPr>
            <w:tcW w:w="3825" w:type="dxa"/>
          </w:tcPr>
          <w:p w14:paraId="04595487" w14:textId="77777777" w:rsidR="001C4B71" w:rsidRPr="00F72DF6" w:rsidRDefault="001C4B71" w:rsidP="00B07A24">
            <w:pPr>
              <w:ind w:right="-2138"/>
              <w:rPr>
                <w:i/>
              </w:rPr>
            </w:pPr>
            <w:r w:rsidRPr="00F72DF6">
              <w:rPr>
                <w:i/>
              </w:rPr>
              <w:t>File give to Ellen Pup</w:t>
            </w:r>
          </w:p>
        </w:tc>
      </w:tr>
      <w:tr w:rsidR="001C4B71" w:rsidRPr="00F72DF6" w14:paraId="5B83D265" w14:textId="77777777" w:rsidTr="009D0810">
        <w:trPr>
          <w:cantSplit/>
        </w:trPr>
        <w:tc>
          <w:tcPr>
            <w:tcW w:w="3414" w:type="dxa"/>
          </w:tcPr>
          <w:p w14:paraId="62D16724" w14:textId="77777777" w:rsidR="001C4B71" w:rsidRPr="00F72DF6" w:rsidRDefault="00000000" w:rsidP="00B07A24">
            <w:sdt>
              <w:sdtPr>
                <w:id w:val="-128310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B71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B71" w:rsidRPr="00F72DF6">
              <w:t xml:space="preserve">  </w:t>
            </w:r>
          </w:p>
        </w:tc>
        <w:tc>
          <w:tcPr>
            <w:tcW w:w="2841" w:type="dxa"/>
          </w:tcPr>
          <w:p w14:paraId="166EC1E6" w14:textId="77777777" w:rsidR="001C4B71" w:rsidRPr="00F72DF6" w:rsidRDefault="001C4B71" w:rsidP="00B07A24">
            <w:r w:rsidRPr="00F72DF6">
              <w:fldChar w:fldCharType="begin">
                <w:ffData>
                  <w:name w:val=""/>
                  <w:enabled/>
                  <w:calcOnExit w:val="0"/>
                  <w:textInput>
                    <w:default w:val="Add name(s)"/>
                  </w:textInput>
                </w:ffData>
              </w:fldChar>
            </w:r>
            <w:r w:rsidRPr="00F72DF6">
              <w:instrText xml:space="preserve"> FORMTEXT </w:instrText>
            </w:r>
            <w:r w:rsidRPr="00F72DF6">
              <w:fldChar w:fldCharType="separate"/>
            </w:r>
            <w:r w:rsidRPr="00F72DF6">
              <w:rPr>
                <w:noProof/>
              </w:rPr>
              <w:t>Add name(s)</w:t>
            </w:r>
            <w:r w:rsidRPr="00F72DF6">
              <w:fldChar w:fldCharType="end"/>
            </w:r>
          </w:p>
        </w:tc>
        <w:tc>
          <w:tcPr>
            <w:tcW w:w="3825" w:type="dxa"/>
          </w:tcPr>
          <w:p w14:paraId="321144A9" w14:textId="77777777" w:rsidR="001C4B71" w:rsidRPr="00F72DF6" w:rsidRDefault="001C4B71" w:rsidP="00B07A24"/>
        </w:tc>
      </w:tr>
      <w:tr w:rsidR="001C4B71" w:rsidRPr="00F72DF6" w14:paraId="2BBAA191" w14:textId="77777777" w:rsidTr="009D0810">
        <w:trPr>
          <w:cantSplit/>
        </w:trPr>
        <w:tc>
          <w:tcPr>
            <w:tcW w:w="3414" w:type="dxa"/>
          </w:tcPr>
          <w:p w14:paraId="6B2B6613" w14:textId="77777777" w:rsidR="001C4B71" w:rsidRPr="00F72DF6" w:rsidRDefault="00000000" w:rsidP="00B07A24">
            <w:sdt>
              <w:sdtPr>
                <w:id w:val="990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B71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B71" w:rsidRPr="00F72DF6">
              <w:t xml:space="preserve">  </w:t>
            </w:r>
          </w:p>
        </w:tc>
        <w:tc>
          <w:tcPr>
            <w:tcW w:w="2841" w:type="dxa"/>
          </w:tcPr>
          <w:p w14:paraId="7AF7CAA1" w14:textId="7EC89975" w:rsidR="001C4B71" w:rsidRPr="00F72DF6" w:rsidRDefault="001C4B71" w:rsidP="00B07A24"/>
        </w:tc>
        <w:tc>
          <w:tcPr>
            <w:tcW w:w="3825" w:type="dxa"/>
          </w:tcPr>
          <w:p w14:paraId="0F2579B4" w14:textId="77777777" w:rsidR="001C4B71" w:rsidRPr="00F72DF6" w:rsidRDefault="001C4B71" w:rsidP="00B07A24"/>
        </w:tc>
      </w:tr>
      <w:tr w:rsidR="001C4B71" w:rsidRPr="00F72DF6" w14:paraId="4B0F6977" w14:textId="77777777" w:rsidTr="009D0810">
        <w:trPr>
          <w:cantSplit/>
        </w:trPr>
        <w:tc>
          <w:tcPr>
            <w:tcW w:w="3414" w:type="dxa"/>
          </w:tcPr>
          <w:p w14:paraId="31D513D7" w14:textId="77777777" w:rsidR="001C4B71" w:rsidRPr="00F72DF6" w:rsidRDefault="00000000" w:rsidP="00B07A24">
            <w:sdt>
              <w:sdtPr>
                <w:id w:val="-29552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B71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B71" w:rsidRPr="00F72DF6">
              <w:t xml:space="preserve">  </w:t>
            </w:r>
          </w:p>
        </w:tc>
        <w:tc>
          <w:tcPr>
            <w:tcW w:w="2841" w:type="dxa"/>
          </w:tcPr>
          <w:p w14:paraId="5666E29D" w14:textId="70B41EFA" w:rsidR="001C4B71" w:rsidRPr="00F72DF6" w:rsidRDefault="001C4B71" w:rsidP="00B07A24"/>
        </w:tc>
        <w:tc>
          <w:tcPr>
            <w:tcW w:w="3825" w:type="dxa"/>
          </w:tcPr>
          <w:p w14:paraId="44109420" w14:textId="77777777" w:rsidR="001C4B71" w:rsidRPr="00F72DF6" w:rsidRDefault="001C4B71" w:rsidP="00B07A24"/>
        </w:tc>
      </w:tr>
      <w:tr w:rsidR="00DD7F43" w:rsidRPr="00F72DF6" w14:paraId="0E3F8D2C" w14:textId="77777777" w:rsidTr="008B42F3">
        <w:trPr>
          <w:cantSplit/>
        </w:trPr>
        <w:tc>
          <w:tcPr>
            <w:tcW w:w="10080" w:type="dxa"/>
            <w:gridSpan w:val="3"/>
          </w:tcPr>
          <w:p w14:paraId="24D804DE" w14:textId="70B6BDB9" w:rsidR="00DD7F43" w:rsidRPr="00F72DF6" w:rsidRDefault="00DD7F43">
            <w:pPr>
              <w:rPr>
                <w:b/>
                <w:sz w:val="24"/>
                <w:szCs w:val="24"/>
              </w:rPr>
            </w:pPr>
            <w:r w:rsidRPr="00F72DF6">
              <w:rPr>
                <w:b/>
                <w:sz w:val="24"/>
                <w:szCs w:val="24"/>
              </w:rPr>
              <w:t>Inactive Records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EC6E91">
              <w:rPr>
                <w:bCs/>
                <w:sz w:val="24"/>
                <w:szCs w:val="24"/>
              </w:rPr>
              <w:t>T</w:t>
            </w:r>
            <w:r w:rsidRPr="00706E65">
              <w:rPr>
                <w:bCs/>
                <w:sz w:val="24"/>
                <w:szCs w:val="24"/>
              </w:rPr>
              <w:t>hese are completed records but must be retained for their full retention period.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C4B71" w:rsidRPr="00F72DF6" w14:paraId="45AF768D" w14:textId="77777777" w:rsidTr="009D0810">
        <w:trPr>
          <w:cantSplit/>
        </w:trPr>
        <w:tc>
          <w:tcPr>
            <w:tcW w:w="3414" w:type="dxa"/>
          </w:tcPr>
          <w:p w14:paraId="37178044" w14:textId="77777777" w:rsidR="001C4B71" w:rsidRPr="00F72DF6" w:rsidRDefault="00000000" w:rsidP="00B07A24">
            <w:pPr>
              <w:rPr>
                <w:i/>
              </w:rPr>
            </w:pPr>
            <w:sdt>
              <w:sdtPr>
                <w:id w:val="69180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B71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B71" w:rsidRPr="00F72DF6">
              <w:rPr>
                <w:i/>
              </w:rPr>
              <w:t xml:space="preserve">  Bank Reconciliation from 6 months ago (example)</w:t>
            </w:r>
          </w:p>
        </w:tc>
        <w:tc>
          <w:tcPr>
            <w:tcW w:w="2841" w:type="dxa"/>
          </w:tcPr>
          <w:p w14:paraId="1BA07BC9" w14:textId="77777777" w:rsidR="001C4B71" w:rsidRPr="00F72DF6" w:rsidRDefault="001C4B71" w:rsidP="00B07A24">
            <w:pPr>
              <w:rPr>
                <w:i/>
              </w:rPr>
            </w:pPr>
            <w:r w:rsidRPr="00F72DF6">
              <w:rPr>
                <w:i/>
              </w:rPr>
              <w:t>Joe Dawg</w:t>
            </w:r>
          </w:p>
        </w:tc>
        <w:tc>
          <w:tcPr>
            <w:tcW w:w="3825" w:type="dxa"/>
          </w:tcPr>
          <w:p w14:paraId="76B981A4" w14:textId="77777777" w:rsidR="001C4B71" w:rsidRPr="00F72DF6" w:rsidRDefault="001C4B71" w:rsidP="00B07A24">
            <w:pPr>
              <w:rPr>
                <w:i/>
              </w:rPr>
            </w:pPr>
            <w:r w:rsidRPr="00F72DF6">
              <w:rPr>
                <w:i/>
              </w:rPr>
              <w:t>Joe’s filing cabinet</w:t>
            </w:r>
          </w:p>
        </w:tc>
      </w:tr>
      <w:tr w:rsidR="001C4B71" w:rsidRPr="00F72DF6" w14:paraId="56566122" w14:textId="77777777" w:rsidTr="009D0810">
        <w:trPr>
          <w:cantSplit/>
        </w:trPr>
        <w:tc>
          <w:tcPr>
            <w:tcW w:w="3414" w:type="dxa"/>
          </w:tcPr>
          <w:p w14:paraId="7763D05E" w14:textId="77777777" w:rsidR="001C4B71" w:rsidRPr="00F72DF6" w:rsidRDefault="00000000" w:rsidP="00B07A24">
            <w:sdt>
              <w:sdtPr>
                <w:id w:val="61132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B71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B71" w:rsidRPr="00F72DF6">
              <w:t xml:space="preserve">  </w:t>
            </w:r>
          </w:p>
        </w:tc>
        <w:tc>
          <w:tcPr>
            <w:tcW w:w="2841" w:type="dxa"/>
          </w:tcPr>
          <w:p w14:paraId="4B3D9B7C" w14:textId="77777777" w:rsidR="001C4B71" w:rsidRPr="00F72DF6" w:rsidRDefault="001C4B71" w:rsidP="00B07A24">
            <w:r w:rsidRPr="00F72DF6">
              <w:fldChar w:fldCharType="begin">
                <w:ffData>
                  <w:name w:val=""/>
                  <w:enabled/>
                  <w:calcOnExit w:val="0"/>
                  <w:textInput>
                    <w:default w:val="Add name(s)"/>
                  </w:textInput>
                </w:ffData>
              </w:fldChar>
            </w:r>
            <w:r w:rsidRPr="00F72DF6">
              <w:instrText xml:space="preserve"> FORMTEXT </w:instrText>
            </w:r>
            <w:r w:rsidRPr="00F72DF6">
              <w:fldChar w:fldCharType="separate"/>
            </w:r>
            <w:r w:rsidRPr="00F72DF6">
              <w:rPr>
                <w:noProof/>
              </w:rPr>
              <w:t>Add name(s)</w:t>
            </w:r>
            <w:r w:rsidRPr="00F72DF6">
              <w:fldChar w:fldCharType="end"/>
            </w:r>
          </w:p>
        </w:tc>
        <w:tc>
          <w:tcPr>
            <w:tcW w:w="3825" w:type="dxa"/>
          </w:tcPr>
          <w:p w14:paraId="1582CF46" w14:textId="77777777" w:rsidR="001C4B71" w:rsidRPr="00F72DF6" w:rsidRDefault="001C4B71" w:rsidP="00B07A24">
            <w:r w:rsidRPr="00F72DF6">
              <w:t xml:space="preserve"> </w:t>
            </w:r>
          </w:p>
        </w:tc>
      </w:tr>
      <w:tr w:rsidR="001C4B71" w:rsidRPr="00F72DF6" w14:paraId="1ACF1674" w14:textId="77777777" w:rsidTr="009D0810">
        <w:trPr>
          <w:cantSplit/>
        </w:trPr>
        <w:tc>
          <w:tcPr>
            <w:tcW w:w="3414" w:type="dxa"/>
          </w:tcPr>
          <w:p w14:paraId="4AD931BD" w14:textId="77777777" w:rsidR="001C4B71" w:rsidRPr="00F72DF6" w:rsidRDefault="00000000" w:rsidP="00B07A24">
            <w:sdt>
              <w:sdtPr>
                <w:id w:val="164160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B71" w:rsidRPr="00F72D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B71" w:rsidRPr="00F72DF6">
              <w:t xml:space="preserve">  </w:t>
            </w:r>
          </w:p>
        </w:tc>
        <w:tc>
          <w:tcPr>
            <w:tcW w:w="2841" w:type="dxa"/>
          </w:tcPr>
          <w:p w14:paraId="0955F814" w14:textId="4D7E3BCA" w:rsidR="001C4B71" w:rsidRPr="00F72DF6" w:rsidRDefault="001C4B71" w:rsidP="00B07A24"/>
        </w:tc>
        <w:tc>
          <w:tcPr>
            <w:tcW w:w="3825" w:type="dxa"/>
          </w:tcPr>
          <w:p w14:paraId="421AD7A1" w14:textId="77777777" w:rsidR="001C4B71" w:rsidRPr="00F72DF6" w:rsidRDefault="001C4B71" w:rsidP="00B07A24">
            <w:r w:rsidRPr="00F72DF6">
              <w:t xml:space="preserve"> </w:t>
            </w:r>
          </w:p>
        </w:tc>
      </w:tr>
      <w:tr w:rsidR="001C4B71" w:rsidRPr="00F72DF6" w14:paraId="6CE622CF" w14:textId="77777777" w:rsidTr="009D0810">
        <w:trPr>
          <w:cantSplit/>
        </w:trPr>
        <w:tc>
          <w:tcPr>
            <w:tcW w:w="3414" w:type="dxa"/>
          </w:tcPr>
          <w:p w14:paraId="159D2740" w14:textId="2BE67DC1" w:rsidR="001C4B71" w:rsidRPr="00F72DF6" w:rsidRDefault="00000000" w:rsidP="00B07A24">
            <w:sdt>
              <w:sdtPr>
                <w:id w:val="4103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F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B71" w:rsidRPr="00F72DF6">
              <w:t xml:space="preserve">  </w:t>
            </w:r>
          </w:p>
        </w:tc>
        <w:tc>
          <w:tcPr>
            <w:tcW w:w="2841" w:type="dxa"/>
          </w:tcPr>
          <w:p w14:paraId="48F78430" w14:textId="1B134657" w:rsidR="001C4B71" w:rsidRPr="00F72DF6" w:rsidRDefault="001C4B71" w:rsidP="00B07A24"/>
        </w:tc>
        <w:tc>
          <w:tcPr>
            <w:tcW w:w="3825" w:type="dxa"/>
          </w:tcPr>
          <w:p w14:paraId="5A96F948" w14:textId="77777777" w:rsidR="001C4B71" w:rsidRPr="000A5F56" w:rsidRDefault="001C4B71" w:rsidP="00B07A24">
            <w:pPr>
              <w:rPr>
                <w:color w:val="4B2E83"/>
              </w:rPr>
            </w:pPr>
            <w:r w:rsidRPr="00F72DF6">
              <w:t xml:space="preserve"> </w:t>
            </w:r>
          </w:p>
        </w:tc>
      </w:tr>
      <w:tr w:rsidR="00DD7F43" w:rsidRPr="00F72DF6" w14:paraId="40BBF4FE" w14:textId="77777777" w:rsidTr="00564F69">
        <w:trPr>
          <w:cantSplit/>
        </w:trPr>
        <w:tc>
          <w:tcPr>
            <w:tcW w:w="10080" w:type="dxa"/>
            <w:gridSpan w:val="3"/>
          </w:tcPr>
          <w:p w14:paraId="7557B4B2" w14:textId="60C81CD0" w:rsidR="00DD7F43" w:rsidRPr="00F72DF6" w:rsidRDefault="00DD7F43">
            <w:pPr>
              <w:rPr>
                <w:b/>
                <w:sz w:val="24"/>
                <w:szCs w:val="24"/>
              </w:rPr>
            </w:pPr>
            <w:r w:rsidRPr="00F72DF6">
              <w:rPr>
                <w:b/>
                <w:sz w:val="24"/>
                <w:szCs w:val="24"/>
              </w:rPr>
              <w:t>Records Past Retention</w:t>
            </w:r>
            <w:r>
              <w:rPr>
                <w:b/>
                <w:sz w:val="24"/>
                <w:szCs w:val="24"/>
              </w:rPr>
              <w:t xml:space="preserve"> on Hold: </w:t>
            </w:r>
            <w:r>
              <w:rPr>
                <w:sz w:val="24"/>
                <w:szCs w:val="24"/>
              </w:rPr>
              <w:t>these are records on destruction hold and must retained until the hold is lifted.</w:t>
            </w:r>
          </w:p>
        </w:tc>
      </w:tr>
      <w:tr w:rsidR="001C4B71" w:rsidRPr="00F72DF6" w14:paraId="7962DE65" w14:textId="77777777" w:rsidTr="009D0810">
        <w:trPr>
          <w:cantSplit/>
        </w:trPr>
        <w:tc>
          <w:tcPr>
            <w:tcW w:w="3414" w:type="dxa"/>
          </w:tcPr>
          <w:p w14:paraId="05B29682" w14:textId="38881D0F" w:rsidR="001C4B71" w:rsidRPr="00F72DF6" w:rsidRDefault="00000000" w:rsidP="00B07A24">
            <w:sdt>
              <w:sdtPr>
                <w:id w:val="146931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8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08C2" w:rsidRPr="00F72DF6">
              <w:t xml:space="preserve">  </w:t>
            </w:r>
          </w:p>
        </w:tc>
        <w:tc>
          <w:tcPr>
            <w:tcW w:w="6666" w:type="dxa"/>
            <w:gridSpan w:val="2"/>
          </w:tcPr>
          <w:p w14:paraId="2F44B1B9" w14:textId="77777777" w:rsidR="001C4B71" w:rsidRPr="00F72DF6" w:rsidRDefault="001C4B71" w:rsidP="00B07A24"/>
        </w:tc>
      </w:tr>
      <w:tr w:rsidR="001C4B71" w:rsidRPr="00F72DF6" w14:paraId="657A175F" w14:textId="77777777" w:rsidTr="009D0810">
        <w:trPr>
          <w:cantSplit/>
        </w:trPr>
        <w:tc>
          <w:tcPr>
            <w:tcW w:w="3414" w:type="dxa"/>
          </w:tcPr>
          <w:p w14:paraId="60FAC0E0" w14:textId="61F2DDDD" w:rsidR="001C4B71" w:rsidRPr="00F72DF6" w:rsidRDefault="00000000" w:rsidP="00B07A24">
            <w:sdt>
              <w:sdtPr>
                <w:id w:val="152343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8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08C2" w:rsidRPr="00F72DF6">
              <w:t xml:space="preserve">  </w:t>
            </w:r>
          </w:p>
        </w:tc>
        <w:tc>
          <w:tcPr>
            <w:tcW w:w="6666" w:type="dxa"/>
            <w:gridSpan w:val="2"/>
          </w:tcPr>
          <w:p w14:paraId="0EC638B4" w14:textId="77777777" w:rsidR="001C4B71" w:rsidRPr="00F72DF6" w:rsidRDefault="001C4B71" w:rsidP="00B07A24"/>
        </w:tc>
      </w:tr>
      <w:tr w:rsidR="001C4B71" w:rsidRPr="00F72DF6" w14:paraId="3EF82605" w14:textId="77777777" w:rsidTr="009D0810">
        <w:trPr>
          <w:cantSplit/>
        </w:trPr>
        <w:tc>
          <w:tcPr>
            <w:tcW w:w="3414" w:type="dxa"/>
          </w:tcPr>
          <w:p w14:paraId="17DF8A61" w14:textId="3F8C55EA" w:rsidR="001C4B71" w:rsidRPr="00F72DF6" w:rsidRDefault="00000000" w:rsidP="00B07A24">
            <w:sdt>
              <w:sdtPr>
                <w:id w:val="205395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8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08C2" w:rsidRPr="00F72DF6">
              <w:t xml:space="preserve">  </w:t>
            </w:r>
          </w:p>
        </w:tc>
        <w:tc>
          <w:tcPr>
            <w:tcW w:w="6666" w:type="dxa"/>
            <w:gridSpan w:val="2"/>
          </w:tcPr>
          <w:p w14:paraId="75CC702B" w14:textId="77777777" w:rsidR="001C4B71" w:rsidRPr="00F72DF6" w:rsidRDefault="001C4B71" w:rsidP="00B07A24"/>
        </w:tc>
      </w:tr>
      <w:tr w:rsidR="00DD7F43" w:rsidRPr="00F72DF6" w14:paraId="2D13E657" w14:textId="77777777" w:rsidTr="00EC0EEC">
        <w:trPr>
          <w:cantSplit/>
        </w:trPr>
        <w:tc>
          <w:tcPr>
            <w:tcW w:w="10080" w:type="dxa"/>
            <w:gridSpan w:val="3"/>
          </w:tcPr>
          <w:p w14:paraId="2FDF8591" w14:textId="4686D55C" w:rsidR="00DD7F43" w:rsidRPr="00F72DF6" w:rsidRDefault="00DD7F43">
            <w:r w:rsidRPr="00F72DF6">
              <w:rPr>
                <w:b/>
                <w:sz w:val="24"/>
                <w:szCs w:val="24"/>
              </w:rPr>
              <w:t>Records Past Retention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D9248A">
              <w:rPr>
                <w:sz w:val="24"/>
                <w:szCs w:val="24"/>
              </w:rPr>
              <w:t>delete these records immediately. Records past retention do not need to be retained.</w:t>
            </w:r>
            <w:r>
              <w:rPr>
                <w:rStyle w:val="CommentReference"/>
              </w:rPr>
              <w:t xml:space="preserve"> </w:t>
            </w:r>
          </w:p>
        </w:tc>
      </w:tr>
    </w:tbl>
    <w:p w14:paraId="5753B1F7" w14:textId="77777777" w:rsidR="00042EE5" w:rsidRPr="009160F9" w:rsidRDefault="00042EE5" w:rsidP="00D27DC1">
      <w:pPr>
        <w:pStyle w:val="NoSpacing"/>
        <w:jc w:val="center"/>
        <w:rPr>
          <w:iCs/>
        </w:rPr>
      </w:pPr>
      <w:r w:rsidRPr="009160F9">
        <w:rPr>
          <w:iCs/>
        </w:rPr>
        <w:lastRenderedPageBreak/>
        <w:t>This checklist is transitory and can be disposed of as soon as it has outlived its usefulness. If you choose to retain a copy, please save it as part of the separating employee's departmental personnel file and dispose of it 3 years after termination of employment.</w:t>
      </w:r>
    </w:p>
    <w:sectPr w:rsidR="00042EE5" w:rsidRPr="009160F9" w:rsidSect="00F83A86">
      <w:footerReference w:type="default" r:id="rId24"/>
      <w:pgSz w:w="12240" w:h="15840"/>
      <w:pgMar w:top="720" w:right="1080" w:bottom="1080" w:left="108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E6E7" w14:textId="77777777" w:rsidR="000F4A85" w:rsidRDefault="000F4A85" w:rsidP="001851E3">
      <w:pPr>
        <w:spacing w:after="0" w:line="240" w:lineRule="auto"/>
      </w:pPr>
      <w:r>
        <w:separator/>
      </w:r>
    </w:p>
  </w:endnote>
  <w:endnote w:type="continuationSeparator" w:id="0">
    <w:p w14:paraId="296EFB9E" w14:textId="77777777" w:rsidR="000F4A85" w:rsidRDefault="000F4A85" w:rsidP="0018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B9C0" w14:textId="38E605EA" w:rsidR="00EF620A" w:rsidRPr="000A5F56" w:rsidRDefault="00F10547" w:rsidP="004B712E">
    <w:pPr>
      <w:pStyle w:val="Footer"/>
      <w:rPr>
        <w:color w:val="4B2E83"/>
      </w:rPr>
    </w:pPr>
    <w:r w:rsidRPr="000A5F56">
      <w:rPr>
        <w:color w:val="4B2E83"/>
      </w:rPr>
      <w:fldChar w:fldCharType="begin"/>
    </w:r>
    <w:r w:rsidRPr="000A5F56">
      <w:rPr>
        <w:color w:val="4B2E83"/>
      </w:rPr>
      <w:instrText xml:space="preserve"> PAGE  \* MERGEFORMAT </w:instrText>
    </w:r>
    <w:r w:rsidRPr="000A5F56">
      <w:rPr>
        <w:color w:val="4B2E83"/>
      </w:rPr>
      <w:fldChar w:fldCharType="separate"/>
    </w:r>
    <w:r w:rsidR="00DD71EE">
      <w:rPr>
        <w:noProof/>
        <w:color w:val="4B2E83"/>
      </w:rPr>
      <w:t>1</w:t>
    </w:r>
    <w:r w:rsidRPr="000A5F56">
      <w:rPr>
        <w:noProof/>
        <w:color w:val="4B2E8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86867" w14:textId="77777777" w:rsidR="000F4A85" w:rsidRDefault="000F4A85" w:rsidP="001851E3">
      <w:pPr>
        <w:spacing w:after="0" w:line="240" w:lineRule="auto"/>
      </w:pPr>
      <w:r>
        <w:separator/>
      </w:r>
    </w:p>
  </w:footnote>
  <w:footnote w:type="continuationSeparator" w:id="0">
    <w:p w14:paraId="04CA06CF" w14:textId="77777777" w:rsidR="000F4A85" w:rsidRDefault="000F4A85" w:rsidP="0018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40B7"/>
    <w:multiLevelType w:val="hybridMultilevel"/>
    <w:tmpl w:val="E982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60460"/>
    <w:multiLevelType w:val="hybridMultilevel"/>
    <w:tmpl w:val="F600F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8212">
    <w:abstractNumId w:val="0"/>
  </w:num>
  <w:num w:numId="2" w16cid:durableId="142981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0F"/>
    <w:rsid w:val="00027FB4"/>
    <w:rsid w:val="00042EE5"/>
    <w:rsid w:val="00046D59"/>
    <w:rsid w:val="00072251"/>
    <w:rsid w:val="00090747"/>
    <w:rsid w:val="00091CEB"/>
    <w:rsid w:val="000A5F56"/>
    <w:rsid w:val="000B392C"/>
    <w:rsid w:val="000D0393"/>
    <w:rsid w:val="000D0A18"/>
    <w:rsid w:val="000F4A85"/>
    <w:rsid w:val="0017140F"/>
    <w:rsid w:val="001851E3"/>
    <w:rsid w:val="001C4B71"/>
    <w:rsid w:val="001C7CD4"/>
    <w:rsid w:val="001D3619"/>
    <w:rsid w:val="001F6D36"/>
    <w:rsid w:val="001F7662"/>
    <w:rsid w:val="00203215"/>
    <w:rsid w:val="00212C81"/>
    <w:rsid w:val="002201B4"/>
    <w:rsid w:val="00221562"/>
    <w:rsid w:val="00245BB4"/>
    <w:rsid w:val="00260304"/>
    <w:rsid w:val="00275D7E"/>
    <w:rsid w:val="00296DCE"/>
    <w:rsid w:val="002B7BE3"/>
    <w:rsid w:val="002B7FB5"/>
    <w:rsid w:val="002D0402"/>
    <w:rsid w:val="0032014B"/>
    <w:rsid w:val="00320965"/>
    <w:rsid w:val="00331DCF"/>
    <w:rsid w:val="00332D0F"/>
    <w:rsid w:val="00336FC7"/>
    <w:rsid w:val="00346CE7"/>
    <w:rsid w:val="00351BD9"/>
    <w:rsid w:val="00395724"/>
    <w:rsid w:val="003D1951"/>
    <w:rsid w:val="004305BF"/>
    <w:rsid w:val="00431970"/>
    <w:rsid w:val="00440ABA"/>
    <w:rsid w:val="0045221D"/>
    <w:rsid w:val="00456D38"/>
    <w:rsid w:val="00462915"/>
    <w:rsid w:val="00490D8F"/>
    <w:rsid w:val="004A5A1C"/>
    <w:rsid w:val="004A7E2A"/>
    <w:rsid w:val="004B712E"/>
    <w:rsid w:val="004C071E"/>
    <w:rsid w:val="004C2FE9"/>
    <w:rsid w:val="004E08C2"/>
    <w:rsid w:val="004F1EA6"/>
    <w:rsid w:val="004F300A"/>
    <w:rsid w:val="0050261C"/>
    <w:rsid w:val="0050360E"/>
    <w:rsid w:val="005144D6"/>
    <w:rsid w:val="0057073C"/>
    <w:rsid w:val="005A715A"/>
    <w:rsid w:val="005D0C4F"/>
    <w:rsid w:val="005E1B83"/>
    <w:rsid w:val="005F139D"/>
    <w:rsid w:val="00640B1D"/>
    <w:rsid w:val="006521BC"/>
    <w:rsid w:val="00654B1F"/>
    <w:rsid w:val="00655310"/>
    <w:rsid w:val="006638AB"/>
    <w:rsid w:val="006828BC"/>
    <w:rsid w:val="00691990"/>
    <w:rsid w:val="006A425E"/>
    <w:rsid w:val="006B0DC0"/>
    <w:rsid w:val="006B352F"/>
    <w:rsid w:val="006C03B1"/>
    <w:rsid w:val="006D3647"/>
    <w:rsid w:val="006F1A66"/>
    <w:rsid w:val="006F77B4"/>
    <w:rsid w:val="00706E65"/>
    <w:rsid w:val="00713D9F"/>
    <w:rsid w:val="007614B1"/>
    <w:rsid w:val="00770570"/>
    <w:rsid w:val="007E5986"/>
    <w:rsid w:val="007E5F1B"/>
    <w:rsid w:val="007F076D"/>
    <w:rsid w:val="007F72DD"/>
    <w:rsid w:val="008363A2"/>
    <w:rsid w:val="008650B2"/>
    <w:rsid w:val="008829B8"/>
    <w:rsid w:val="00891B07"/>
    <w:rsid w:val="008C1FD6"/>
    <w:rsid w:val="008D1496"/>
    <w:rsid w:val="008F1DCE"/>
    <w:rsid w:val="009160F9"/>
    <w:rsid w:val="009258D6"/>
    <w:rsid w:val="00955D9D"/>
    <w:rsid w:val="00966250"/>
    <w:rsid w:val="009D0810"/>
    <w:rsid w:val="009D6EE4"/>
    <w:rsid w:val="00A0150E"/>
    <w:rsid w:val="00A202A7"/>
    <w:rsid w:val="00A37F33"/>
    <w:rsid w:val="00A4336C"/>
    <w:rsid w:val="00A65930"/>
    <w:rsid w:val="00A84A01"/>
    <w:rsid w:val="00AC197A"/>
    <w:rsid w:val="00AD1126"/>
    <w:rsid w:val="00AD12E2"/>
    <w:rsid w:val="00AF4BAA"/>
    <w:rsid w:val="00AF5CAE"/>
    <w:rsid w:val="00B02B15"/>
    <w:rsid w:val="00B344C4"/>
    <w:rsid w:val="00B53DEA"/>
    <w:rsid w:val="00B55A81"/>
    <w:rsid w:val="00B750B0"/>
    <w:rsid w:val="00B83FD5"/>
    <w:rsid w:val="00B86409"/>
    <w:rsid w:val="00B87689"/>
    <w:rsid w:val="00B9760A"/>
    <w:rsid w:val="00BA5D13"/>
    <w:rsid w:val="00BA717B"/>
    <w:rsid w:val="00BB1733"/>
    <w:rsid w:val="00C129F6"/>
    <w:rsid w:val="00C24EC2"/>
    <w:rsid w:val="00C31F36"/>
    <w:rsid w:val="00C33E6E"/>
    <w:rsid w:val="00C42FB6"/>
    <w:rsid w:val="00C4792A"/>
    <w:rsid w:val="00C62309"/>
    <w:rsid w:val="00CE1D41"/>
    <w:rsid w:val="00D048E4"/>
    <w:rsid w:val="00D219CE"/>
    <w:rsid w:val="00D269B2"/>
    <w:rsid w:val="00D27DC1"/>
    <w:rsid w:val="00D55B84"/>
    <w:rsid w:val="00D70136"/>
    <w:rsid w:val="00D7269B"/>
    <w:rsid w:val="00D77121"/>
    <w:rsid w:val="00D77388"/>
    <w:rsid w:val="00D77D20"/>
    <w:rsid w:val="00D90F1B"/>
    <w:rsid w:val="00D943E5"/>
    <w:rsid w:val="00DA0F08"/>
    <w:rsid w:val="00DD71EE"/>
    <w:rsid w:val="00DD7F43"/>
    <w:rsid w:val="00DF0FCF"/>
    <w:rsid w:val="00E0057E"/>
    <w:rsid w:val="00E10EDB"/>
    <w:rsid w:val="00E317E6"/>
    <w:rsid w:val="00E74A3E"/>
    <w:rsid w:val="00E75719"/>
    <w:rsid w:val="00EA535C"/>
    <w:rsid w:val="00EC54B8"/>
    <w:rsid w:val="00EC56C1"/>
    <w:rsid w:val="00EC6E91"/>
    <w:rsid w:val="00EF0566"/>
    <w:rsid w:val="00EF620A"/>
    <w:rsid w:val="00F10244"/>
    <w:rsid w:val="00F10547"/>
    <w:rsid w:val="00F119A9"/>
    <w:rsid w:val="00F64B53"/>
    <w:rsid w:val="00F72DF6"/>
    <w:rsid w:val="00F83A86"/>
    <w:rsid w:val="00FA02E6"/>
    <w:rsid w:val="00FB0CD7"/>
    <w:rsid w:val="00FB606C"/>
    <w:rsid w:val="00FE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D4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59"/>
    <w:pPr>
      <w:spacing w:before="40" w:after="40" w:line="264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3247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1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1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1126"/>
    <w:rPr>
      <w:rFonts w:asciiTheme="majorHAnsi" w:eastAsiaTheme="majorEastAsia" w:hAnsiTheme="majorHAnsi" w:cstheme="majorBidi"/>
      <w:color w:val="532477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4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1E3"/>
    <w:rPr>
      <w:color w:val="2998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1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296DCE"/>
    <w:pPr>
      <w:ind w:left="720"/>
      <w:contextualSpacing/>
    </w:pPr>
  </w:style>
  <w:style w:type="paragraph" w:styleId="NoSpacing">
    <w:name w:val="No Spacing"/>
    <w:uiPriority w:val="1"/>
    <w:rsid w:val="00B8640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048E4"/>
    <w:pPr>
      <w:pBdr>
        <w:bottom w:val="single" w:sz="8" w:space="4" w:color="7030A0" w:themeColor="accent1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48E4"/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52"/>
    </w:rPr>
  </w:style>
  <w:style w:type="paragraph" w:styleId="Header">
    <w:name w:val="header"/>
    <w:basedOn w:val="Normal"/>
    <w:link w:val="HeaderChar"/>
    <w:uiPriority w:val="99"/>
    <w:unhideWhenUsed/>
    <w:rsid w:val="004B712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12E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B712E"/>
    <w:pPr>
      <w:tabs>
        <w:tab w:val="center" w:pos="4320"/>
        <w:tab w:val="right" w:pos="8640"/>
      </w:tabs>
      <w:spacing w:before="0" w:after="0" w:line="240" w:lineRule="auto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B712E"/>
    <w:rPr>
      <w:color w:val="000000" w:themeColor="text1"/>
      <w:sz w:val="18"/>
    </w:rPr>
  </w:style>
  <w:style w:type="paragraph" w:customStyle="1" w:styleId="Tablehead">
    <w:name w:val="Table head"/>
    <w:basedOn w:val="Normal"/>
    <w:link w:val="TableheadChar"/>
    <w:qFormat/>
    <w:rsid w:val="00275D7E"/>
    <w:pPr>
      <w:jc w:val="center"/>
    </w:pPr>
    <w:rPr>
      <w:b/>
      <w:color w:val="7030A0" w:themeColor="accent1"/>
    </w:rPr>
  </w:style>
  <w:style w:type="character" w:customStyle="1" w:styleId="TableheadChar">
    <w:name w:val="Table head Char"/>
    <w:basedOn w:val="DefaultParagraphFont"/>
    <w:link w:val="Tablehead"/>
    <w:rsid w:val="00275D7E"/>
    <w:rPr>
      <w:b/>
      <w:color w:val="7030A0" w:themeColor="accent1"/>
    </w:rPr>
  </w:style>
  <w:style w:type="character" w:styleId="PlaceholderText">
    <w:name w:val="Placeholder Text"/>
    <w:basedOn w:val="DefaultParagraphFont"/>
    <w:uiPriority w:val="99"/>
    <w:semiHidden/>
    <w:rsid w:val="004C071E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0C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5D9D"/>
    <w:rPr>
      <w:color w:val="8C8C8C" w:themeColor="followedHyperlink"/>
      <w:u w:val="single"/>
    </w:rPr>
  </w:style>
  <w:style w:type="paragraph" w:styleId="Revision">
    <w:name w:val="Revision"/>
    <w:hidden/>
    <w:uiPriority w:val="99"/>
    <w:semiHidden/>
    <w:rsid w:val="0045221D"/>
    <w:pPr>
      <w:spacing w:after="0" w:line="240" w:lineRule="auto"/>
    </w:pPr>
    <w:rPr>
      <w:color w:val="000000" w:themeColor="text1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2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6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3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inance.uw.edu/recmgt/depts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finance.uw.edu/recmgt/resources/folder-structur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inance.uw.edu/recmgt/gs" TargetMode="External"/><Relationship Id="rId17" Type="http://schemas.openxmlformats.org/officeDocument/2006/relationships/hyperlink" Target="mailto:recmgt@uw.ed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inance.uw.edu/recmgt/gs/transitory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finance.uw.edu/recmgt/resources/destruction-holds" TargetMode="External"/><Relationship Id="rId23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s://finance.uw.edu/recmgt/resources/sharing-outlook-folde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nance.uw.edu/recmgt/Offboarding" TargetMode="External"/><Relationship Id="rId22" Type="http://schemas.openxmlformats.org/officeDocument/2006/relationships/hyperlink" Target="https://finance.uw.edu/recmgt/resources/file-folder-naming-conven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lc2\AppData\Roaming\Microsoft\Templates\Documents%20to%20store%20and%20share%20checklist.dotx" TargetMode="External"/></Relationships>
</file>

<file path=word/theme/theme1.xml><?xml version="1.0" encoding="utf-8"?>
<a:theme xmlns:a="http://schemas.openxmlformats.org/drawingml/2006/main" name="Office Theme">
  <a:themeElements>
    <a:clrScheme name="UW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7030A0"/>
      </a:accent1>
      <a:accent2>
        <a:srgbClr val="FFC000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A6274-8459-4F53-9725-46B48183A1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45D44-70F8-458A-B7D2-3DC768E24F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59397-8F46-4119-AE9A-BD76FCBDF3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5C08791-0BA5-4CE7-AA4C-C26E5EA5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 to store and share checklist.dotx</Template>
  <TotalTime>0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2022-07-01T16:57:00Z</dcterms:created>
  <dcterms:modified xsi:type="dcterms:W3CDTF">2025-07-02T18:10:00Z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2018-06-29T16:01:53.9684376Z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