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9D20" w14:textId="36468200" w:rsidR="001E12C3" w:rsidRPr="00E904A4" w:rsidRDefault="003B69F7">
      <w:pPr>
        <w:rPr>
          <w:b/>
          <w:bCs/>
          <w:u w:val="single"/>
        </w:rPr>
      </w:pPr>
      <w:r w:rsidRPr="00E904A4">
        <w:rPr>
          <w:b/>
          <w:bCs/>
          <w:u w:val="single"/>
        </w:rPr>
        <w:t>Travel Services Transition to UW Connect Change Management</w:t>
      </w:r>
    </w:p>
    <w:p w14:paraId="2A15D867" w14:textId="23C8B249" w:rsidR="00551F2A" w:rsidRDefault="003B69F7" w:rsidP="00291656">
      <w:pPr>
        <w:pStyle w:val="ListParagraph"/>
        <w:numPr>
          <w:ilvl w:val="0"/>
          <w:numId w:val="1"/>
        </w:numPr>
      </w:pPr>
      <w:r>
        <w:t xml:space="preserve">There will be </w:t>
      </w:r>
      <w:r w:rsidRPr="003B69F7">
        <w:rPr>
          <w:b/>
          <w:bCs/>
          <w:i/>
          <w:iCs/>
        </w:rPr>
        <w:t>no changes</w:t>
      </w:r>
      <w:r>
        <w:t xml:space="preserve"> </w:t>
      </w:r>
      <w:r w:rsidR="00551F2A">
        <w:t>to</w:t>
      </w:r>
      <w:r>
        <w:t xml:space="preserve"> initial contact</w:t>
      </w:r>
      <w:r w:rsidR="00551F2A">
        <w:t xml:space="preserve"> with Travel Services:</w:t>
      </w:r>
      <w:r>
        <w:t xml:space="preserve"> </w:t>
      </w:r>
    </w:p>
    <w:p w14:paraId="7EBE47C8" w14:textId="52F4EA2A" w:rsidR="00551F2A" w:rsidRDefault="00551F2A" w:rsidP="00551F2A">
      <w:pPr>
        <w:pStyle w:val="ListParagraph"/>
        <w:numPr>
          <w:ilvl w:val="1"/>
          <w:numId w:val="1"/>
        </w:numPr>
      </w:pPr>
      <w:r>
        <w:t>Phone calls will still be accepted</w:t>
      </w:r>
    </w:p>
    <w:p w14:paraId="419574B3" w14:textId="3636A849" w:rsidR="00291656" w:rsidRDefault="00551F2A" w:rsidP="00551F2A">
      <w:pPr>
        <w:pStyle w:val="ListParagraph"/>
        <w:numPr>
          <w:ilvl w:val="1"/>
          <w:numId w:val="1"/>
        </w:numPr>
      </w:pPr>
      <w:r>
        <w:t>Emails will still be sent to</w:t>
      </w:r>
      <w:r w:rsidR="003B69F7">
        <w:t xml:space="preserve"> </w:t>
      </w:r>
      <w:hyperlink r:id="rId5" w:history="1">
        <w:r w:rsidR="003B69F7" w:rsidRPr="00064F92">
          <w:rPr>
            <w:rStyle w:val="Hyperlink"/>
          </w:rPr>
          <w:t>travel@uw.edu</w:t>
        </w:r>
      </w:hyperlink>
      <w:r w:rsidR="003B69F7">
        <w:t xml:space="preserve">. </w:t>
      </w:r>
      <w:r>
        <w:t>(</w:t>
      </w:r>
      <w:r w:rsidR="003B69F7">
        <w:t>These emails will now funnel into the new UW</w:t>
      </w:r>
      <w:r>
        <w:t xml:space="preserve"> Connect Basic ticketing system)</w:t>
      </w:r>
      <w:r w:rsidR="003B69F7">
        <w:t xml:space="preserve"> </w:t>
      </w:r>
    </w:p>
    <w:p w14:paraId="4F844563" w14:textId="5A8FD9C6" w:rsidR="003B69F7" w:rsidRDefault="003B69F7">
      <w:r>
        <w:rPr>
          <w:noProof/>
        </w:rPr>
        <w:drawing>
          <wp:inline distT="0" distB="0" distL="0" distR="0" wp14:anchorId="0126F228" wp14:editId="3F9BB1DA">
            <wp:extent cx="3051378" cy="2607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706" cy="263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141A" w14:textId="18B6EE84" w:rsidR="00D61E7A" w:rsidRDefault="007A6369" w:rsidP="00D61E7A">
      <w:pPr>
        <w:pStyle w:val="ListParagraph"/>
        <w:numPr>
          <w:ilvl w:val="0"/>
          <w:numId w:val="2"/>
        </w:numPr>
      </w:pPr>
      <w:r>
        <w:t xml:space="preserve">After the initial email </w:t>
      </w:r>
      <w:r w:rsidR="00354D1C">
        <w:t>is</w:t>
      </w:r>
      <w:r>
        <w:t xml:space="preserve"> sent</w:t>
      </w:r>
      <w:r w:rsidR="00551F2A">
        <w:t>,</w:t>
      </w:r>
      <w:r>
        <w:t xml:space="preserve"> you will receive an</w:t>
      </w:r>
      <w:r w:rsidR="00551F2A">
        <w:t xml:space="preserve"> automated</w:t>
      </w:r>
      <w:r>
        <w:t xml:space="preserve"> email </w:t>
      </w:r>
      <w:r w:rsidR="00551F2A">
        <w:t xml:space="preserve">response </w:t>
      </w:r>
      <w:r>
        <w:t>notifying you the request has been received</w:t>
      </w:r>
      <w:r w:rsidR="00551F2A">
        <w:t>. A</w:t>
      </w:r>
      <w:r w:rsidR="00D61E7A">
        <w:t xml:space="preserve"> ticket number will </w:t>
      </w:r>
      <w:r w:rsidR="00551F2A">
        <w:t>be assigned and</w:t>
      </w:r>
      <w:r w:rsidR="00D61E7A">
        <w:t xml:space="preserve"> included in the subject line:</w:t>
      </w:r>
    </w:p>
    <w:p w14:paraId="35258A58" w14:textId="0852EAA4" w:rsidR="007A6369" w:rsidRDefault="00BC3070" w:rsidP="00D61E7A">
      <w:r>
        <w:rPr>
          <w:noProof/>
        </w:rPr>
        <w:drawing>
          <wp:inline distT="0" distB="0" distL="0" distR="0" wp14:anchorId="5B514E32" wp14:editId="74F579EA">
            <wp:extent cx="6858000" cy="450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0945" w14:textId="172C6294" w:rsidR="00D61E7A" w:rsidRDefault="00D61E7A" w:rsidP="00D61E7A"/>
    <w:p w14:paraId="1CCE7852" w14:textId="12AE4302" w:rsidR="00D61E7A" w:rsidRDefault="00551F2A" w:rsidP="00D61E7A">
      <w:pPr>
        <w:pStyle w:val="ListParagraph"/>
        <w:numPr>
          <w:ilvl w:val="0"/>
          <w:numId w:val="2"/>
        </w:numPr>
      </w:pPr>
      <w:r>
        <w:lastRenderedPageBreak/>
        <w:t>When Travel Services replie</w:t>
      </w:r>
      <w:r w:rsidR="00D61E7A">
        <w:t>s</w:t>
      </w:r>
      <w:r>
        <w:t>,</w:t>
      </w:r>
      <w:r w:rsidR="00D61E7A">
        <w:t xml:space="preserve"> </w:t>
      </w:r>
      <w:r w:rsidR="00B8562F">
        <w:t xml:space="preserve">you will receive </w:t>
      </w:r>
      <w:r w:rsidR="00D61E7A">
        <w:t xml:space="preserve">another email with the response. </w:t>
      </w:r>
      <w:r>
        <w:t>A link to the ticket number will be included in the email</w:t>
      </w:r>
      <w:r w:rsidR="004121D5">
        <w:t xml:space="preserve">:  </w:t>
      </w:r>
    </w:p>
    <w:p w14:paraId="35222828" w14:textId="7514941C" w:rsidR="00D97A04" w:rsidRDefault="00BC3070" w:rsidP="00D97A04">
      <w:r>
        <w:rPr>
          <w:noProof/>
        </w:rPr>
        <w:drawing>
          <wp:inline distT="0" distB="0" distL="0" distR="0" wp14:anchorId="495C7A9A" wp14:editId="1FD9A997">
            <wp:extent cx="6858000" cy="3295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71C0D" w14:textId="2C6A93D0" w:rsidR="00F66E8A" w:rsidRPr="00F66E8A" w:rsidRDefault="00F66E8A" w:rsidP="00F66E8A">
      <w:pPr>
        <w:pStyle w:val="ListParagraph"/>
        <w:numPr>
          <w:ilvl w:val="0"/>
          <w:numId w:val="2"/>
        </w:numPr>
      </w:pPr>
      <w:r w:rsidRPr="00F66E8A">
        <w:t>You have the opti</w:t>
      </w:r>
      <w:r w:rsidR="00551F2A">
        <w:t>on to respond via email</w:t>
      </w:r>
      <w:r w:rsidRPr="00F66E8A">
        <w:t xml:space="preserve"> or by responding directly in the ticket</w:t>
      </w:r>
    </w:p>
    <w:p w14:paraId="3182EE95" w14:textId="51152150" w:rsidR="00F66E8A" w:rsidRDefault="00551F2A" w:rsidP="00F66E8A">
      <w:pPr>
        <w:pStyle w:val="ListParagraph"/>
        <w:numPr>
          <w:ilvl w:val="0"/>
          <w:numId w:val="2"/>
        </w:numPr>
      </w:pPr>
      <w:r>
        <w:t>Navigating within</w:t>
      </w:r>
      <w:r w:rsidR="00F66E8A" w:rsidRPr="00F66E8A">
        <w:t xml:space="preserve"> </w:t>
      </w:r>
      <w:r>
        <w:t>the ticket will provide you with</w:t>
      </w:r>
      <w:r w:rsidR="00F66E8A" w:rsidRPr="00F66E8A">
        <w:t xml:space="preserve"> the full thread of communication and will show any attachments that were included:</w:t>
      </w:r>
    </w:p>
    <w:p w14:paraId="19373B30" w14:textId="77777777" w:rsidR="001A40C6" w:rsidRDefault="00BC3070" w:rsidP="00B8562F">
      <w:r>
        <w:rPr>
          <w:noProof/>
        </w:rPr>
        <w:drawing>
          <wp:inline distT="0" distB="0" distL="0" distR="0" wp14:anchorId="009943A9" wp14:editId="2F01936A">
            <wp:extent cx="6515100" cy="4524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57" cy="45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E30C" w14:textId="790B3C30" w:rsidR="00130E2F" w:rsidRDefault="00130E2F" w:rsidP="00130E2F">
      <w:pPr>
        <w:pStyle w:val="ListParagraph"/>
      </w:pPr>
      <w:r>
        <w:rPr>
          <w:b/>
          <w:bCs/>
        </w:rPr>
        <w:lastRenderedPageBreak/>
        <w:t>**TIP**</w:t>
      </w:r>
    </w:p>
    <w:p w14:paraId="7E1AEFAF" w14:textId="3F110462" w:rsidR="00DF43B7" w:rsidRDefault="00551F2A" w:rsidP="00DF43B7">
      <w:pPr>
        <w:pStyle w:val="ListParagraph"/>
        <w:numPr>
          <w:ilvl w:val="0"/>
          <w:numId w:val="2"/>
        </w:numPr>
      </w:pPr>
      <w:r>
        <w:t>When initially emailing Travel Services</w:t>
      </w:r>
      <w:r w:rsidR="00986EF8" w:rsidRPr="00986EF8">
        <w:t xml:space="preserve">, </w:t>
      </w:r>
      <w:r>
        <w:t>we recommend including anyone</w:t>
      </w:r>
      <w:r w:rsidR="00986EF8" w:rsidRPr="00986EF8">
        <w:t xml:space="preserve"> that you would like to be </w:t>
      </w:r>
      <w:r w:rsidR="00130E2F">
        <w:t xml:space="preserve">included in the email thread </w:t>
      </w:r>
      <w:r w:rsidR="00986EF8" w:rsidRPr="00986EF8">
        <w:t>on the ‘to’ or ‘cc’ line but in your subsequent responses, we recommend using ‘reply’ instead of ‘reply all’</w:t>
      </w:r>
    </w:p>
    <w:p w14:paraId="354418A7" w14:textId="500DC2FB" w:rsidR="00986EF8" w:rsidRDefault="00130E2F" w:rsidP="00986EF8">
      <w:pPr>
        <w:pStyle w:val="ListParagraph"/>
        <w:numPr>
          <w:ilvl w:val="1"/>
          <w:numId w:val="2"/>
        </w:numPr>
      </w:pPr>
      <w:r>
        <w:t xml:space="preserve">The additional responses </w:t>
      </w:r>
      <w:r w:rsidR="00986EF8" w:rsidRPr="00986EF8">
        <w:t xml:space="preserve">would just include </w:t>
      </w:r>
      <w:r w:rsidR="00986EF8" w:rsidRPr="00986EF8">
        <w:rPr>
          <w:b/>
          <w:bCs/>
          <w:u w:val="single"/>
        </w:rPr>
        <w:t>travel@uw.edu</w:t>
      </w:r>
      <w:r w:rsidR="00986EF8" w:rsidRPr="00986EF8">
        <w:t xml:space="preserve"> in the </w:t>
      </w:r>
      <w:r>
        <w:t>‘</w:t>
      </w:r>
      <w:r w:rsidR="00986EF8" w:rsidRPr="00986EF8">
        <w:t>to</w:t>
      </w:r>
      <w:r>
        <w:t>’</w:t>
      </w:r>
      <w:r w:rsidR="00986EF8" w:rsidRPr="00986EF8">
        <w:t xml:space="preserve"> line</w:t>
      </w:r>
    </w:p>
    <w:p w14:paraId="410B3999" w14:textId="2EDD5ADF" w:rsidR="004121D5" w:rsidRDefault="00986EF8" w:rsidP="00130E2F">
      <w:pPr>
        <w:pStyle w:val="ListParagraph"/>
        <w:numPr>
          <w:ilvl w:val="1"/>
          <w:numId w:val="2"/>
        </w:numPr>
      </w:pPr>
      <w:r w:rsidRPr="00986EF8">
        <w:t xml:space="preserve">This will </w:t>
      </w:r>
      <w:r w:rsidR="00551F2A">
        <w:t xml:space="preserve">prevent the individual(s) </w:t>
      </w:r>
      <w:r w:rsidRPr="00986EF8">
        <w:t>included on the ‘to’ &amp; ‘cc’ line from receiving an additional email</w:t>
      </w:r>
      <w:r w:rsidR="00551F2A">
        <w:t>,</w:t>
      </w:r>
      <w:r w:rsidRPr="00986EF8">
        <w:t xml:space="preserve"> as the initial email adds them automatically as </w:t>
      </w:r>
      <w:r w:rsidR="00551F2A">
        <w:t>a watcher</w:t>
      </w:r>
      <w:r w:rsidRPr="00986EF8">
        <w:t xml:space="preserve"> on the ticket</w:t>
      </w:r>
    </w:p>
    <w:sectPr w:rsidR="004121D5" w:rsidSect="0035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6D9D"/>
    <w:multiLevelType w:val="hybridMultilevel"/>
    <w:tmpl w:val="138A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72FA"/>
    <w:multiLevelType w:val="hybridMultilevel"/>
    <w:tmpl w:val="7CDEB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F7"/>
    <w:rsid w:val="00084D0E"/>
    <w:rsid w:val="00130E2F"/>
    <w:rsid w:val="001A40C6"/>
    <w:rsid w:val="001E12C3"/>
    <w:rsid w:val="00223DB3"/>
    <w:rsid w:val="00291656"/>
    <w:rsid w:val="002A14EF"/>
    <w:rsid w:val="00354D1C"/>
    <w:rsid w:val="003B69F7"/>
    <w:rsid w:val="004121D5"/>
    <w:rsid w:val="00551F2A"/>
    <w:rsid w:val="007A6369"/>
    <w:rsid w:val="00986EF8"/>
    <w:rsid w:val="00A71727"/>
    <w:rsid w:val="00B8562F"/>
    <w:rsid w:val="00BC3070"/>
    <w:rsid w:val="00D61E7A"/>
    <w:rsid w:val="00D97A04"/>
    <w:rsid w:val="00DB5794"/>
    <w:rsid w:val="00DF43B7"/>
    <w:rsid w:val="00DF7326"/>
    <w:rsid w:val="00E904A4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6E08"/>
  <w15:chartTrackingRefBased/>
  <w15:docId w15:val="{F5C8E2F6-0104-41E9-BDCB-DCC34364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9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travel@uw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 McGarey</dc:creator>
  <cp:keywords/>
  <dc:description/>
  <cp:lastModifiedBy>Kele McGarey</cp:lastModifiedBy>
  <cp:revision>2</cp:revision>
  <dcterms:created xsi:type="dcterms:W3CDTF">2020-07-20T22:30:00Z</dcterms:created>
  <dcterms:modified xsi:type="dcterms:W3CDTF">2020-07-20T22:30:00Z</dcterms:modified>
</cp:coreProperties>
</file>